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60E2F" w14:textId="77777777" w:rsidR="001F2BC5" w:rsidRDefault="001F2BC5">
      <w:pPr>
        <w:jc w:val="center"/>
        <w:rPr>
          <w:b/>
          <w:sz w:val="32"/>
          <w:szCs w:val="32"/>
        </w:rPr>
      </w:pPr>
    </w:p>
    <w:p w14:paraId="45EC6C6B" w14:textId="2560AD02" w:rsidR="00ED53C0" w:rsidRDefault="00A543C8">
      <w:pPr>
        <w:jc w:val="center"/>
        <w:rPr>
          <w:b/>
          <w:sz w:val="32"/>
          <w:szCs w:val="32"/>
        </w:rPr>
      </w:pPr>
      <w:r>
        <w:rPr>
          <w:b/>
          <w:sz w:val="32"/>
          <w:szCs w:val="32"/>
        </w:rPr>
        <w:t xml:space="preserve">Scheda di analisi di </w:t>
      </w:r>
      <w:r w:rsidR="001F2BC5">
        <w:rPr>
          <w:b/>
          <w:sz w:val="32"/>
          <w:szCs w:val="32"/>
        </w:rPr>
        <w:t>Rossi, Ruggiano (2013)</w:t>
      </w:r>
    </w:p>
    <w:p w14:paraId="1A080D08" w14:textId="77777777" w:rsidR="00ED53C0" w:rsidRDefault="00ED53C0"/>
    <w:p w14:paraId="41E89C4F" w14:textId="77777777" w:rsidR="00ED53C0" w:rsidRDefault="00ED53C0"/>
    <w:tbl>
      <w:tblPr>
        <w:tblStyle w:val="a"/>
        <w:tblW w:w="96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3686"/>
        <w:gridCol w:w="3531"/>
      </w:tblGrid>
      <w:tr w:rsidR="00ED53C0" w:rsidRPr="001F2BC5" w14:paraId="4ACA1033" w14:textId="77777777" w:rsidTr="001F2BC5">
        <w:tc>
          <w:tcPr>
            <w:tcW w:w="2405" w:type="dxa"/>
          </w:tcPr>
          <w:p w14:paraId="13C16994" w14:textId="77777777" w:rsidR="00ED53C0" w:rsidRPr="001F2BC5" w:rsidRDefault="00A543C8">
            <w:pPr>
              <w:spacing w:line="276" w:lineRule="auto"/>
              <w:rPr>
                <w:b/>
                <w:sz w:val="20"/>
                <w:szCs w:val="20"/>
              </w:rPr>
            </w:pPr>
            <w:r w:rsidRPr="001F2BC5">
              <w:rPr>
                <w:b/>
                <w:sz w:val="20"/>
                <w:szCs w:val="20"/>
              </w:rPr>
              <w:t>Titolo</w:t>
            </w:r>
          </w:p>
        </w:tc>
        <w:tc>
          <w:tcPr>
            <w:tcW w:w="7217" w:type="dxa"/>
            <w:gridSpan w:val="2"/>
          </w:tcPr>
          <w:p w14:paraId="7DFC154C" w14:textId="77777777" w:rsidR="00ED53C0" w:rsidRPr="001F2BC5" w:rsidRDefault="00A543C8">
            <w:pPr>
              <w:spacing w:line="276" w:lineRule="auto"/>
              <w:rPr>
                <w:b/>
                <w:bCs/>
                <w:i/>
                <w:iCs/>
                <w:color w:val="000000" w:themeColor="text1"/>
                <w:sz w:val="20"/>
                <w:szCs w:val="20"/>
              </w:rPr>
            </w:pPr>
            <w:r w:rsidRPr="001F2BC5">
              <w:rPr>
                <w:b/>
                <w:bCs/>
                <w:i/>
                <w:iCs/>
                <w:color w:val="000000" w:themeColor="text1"/>
                <w:sz w:val="20"/>
                <w:szCs w:val="20"/>
              </w:rPr>
              <w:t>Scrivere in italiano. Dalla pratica alla teoria</w:t>
            </w:r>
          </w:p>
        </w:tc>
      </w:tr>
      <w:tr w:rsidR="00ED53C0" w:rsidRPr="001F2BC5" w14:paraId="3AE7DC60" w14:textId="77777777" w:rsidTr="001F2BC5">
        <w:tc>
          <w:tcPr>
            <w:tcW w:w="2405" w:type="dxa"/>
          </w:tcPr>
          <w:p w14:paraId="44DC5DA7" w14:textId="77777777" w:rsidR="00ED53C0" w:rsidRPr="001F2BC5" w:rsidRDefault="00A543C8">
            <w:pPr>
              <w:spacing w:line="276" w:lineRule="auto"/>
              <w:rPr>
                <w:b/>
                <w:sz w:val="20"/>
                <w:szCs w:val="20"/>
              </w:rPr>
            </w:pPr>
            <w:r w:rsidRPr="001F2BC5">
              <w:rPr>
                <w:b/>
                <w:sz w:val="20"/>
                <w:szCs w:val="20"/>
              </w:rPr>
              <w:t>Autore/-i</w:t>
            </w:r>
          </w:p>
        </w:tc>
        <w:tc>
          <w:tcPr>
            <w:tcW w:w="7217" w:type="dxa"/>
            <w:gridSpan w:val="2"/>
          </w:tcPr>
          <w:p w14:paraId="5501A370" w14:textId="77777777" w:rsidR="00ED53C0" w:rsidRPr="001F2BC5" w:rsidRDefault="00A543C8">
            <w:pPr>
              <w:spacing w:line="276" w:lineRule="auto"/>
              <w:rPr>
                <w:i/>
                <w:iCs/>
                <w:color w:val="000000" w:themeColor="text1"/>
                <w:sz w:val="20"/>
                <w:szCs w:val="20"/>
              </w:rPr>
            </w:pPr>
            <w:r w:rsidRPr="001F2BC5">
              <w:rPr>
                <w:i/>
                <w:iCs/>
                <w:color w:val="000000" w:themeColor="text1"/>
                <w:sz w:val="20"/>
                <w:szCs w:val="20"/>
              </w:rPr>
              <w:t>Fabio Rossi, Fabio Ruggiano</w:t>
            </w:r>
          </w:p>
        </w:tc>
      </w:tr>
      <w:tr w:rsidR="00ED53C0" w:rsidRPr="001F2BC5" w14:paraId="3A3EDB05" w14:textId="77777777" w:rsidTr="001F2BC5">
        <w:tc>
          <w:tcPr>
            <w:tcW w:w="2405" w:type="dxa"/>
          </w:tcPr>
          <w:p w14:paraId="6BFE1CCC" w14:textId="77777777" w:rsidR="00ED53C0" w:rsidRPr="001F2BC5" w:rsidRDefault="00A543C8">
            <w:pPr>
              <w:spacing w:line="276" w:lineRule="auto"/>
              <w:rPr>
                <w:b/>
                <w:sz w:val="20"/>
                <w:szCs w:val="20"/>
              </w:rPr>
            </w:pPr>
            <w:r w:rsidRPr="001F2BC5">
              <w:rPr>
                <w:b/>
                <w:sz w:val="20"/>
                <w:szCs w:val="20"/>
              </w:rPr>
              <w:t>Data di pubblicazione</w:t>
            </w:r>
          </w:p>
        </w:tc>
        <w:tc>
          <w:tcPr>
            <w:tcW w:w="7217" w:type="dxa"/>
            <w:gridSpan w:val="2"/>
          </w:tcPr>
          <w:p w14:paraId="0EA3BAB8" w14:textId="77777777" w:rsidR="00ED53C0" w:rsidRPr="001F2BC5" w:rsidRDefault="00A543C8">
            <w:pPr>
              <w:spacing w:line="276" w:lineRule="auto"/>
              <w:rPr>
                <w:sz w:val="20"/>
                <w:szCs w:val="20"/>
              </w:rPr>
            </w:pPr>
            <w:r w:rsidRPr="001F2BC5">
              <w:rPr>
                <w:sz w:val="20"/>
                <w:szCs w:val="20"/>
              </w:rPr>
              <w:t xml:space="preserve">2013 </w:t>
            </w:r>
          </w:p>
        </w:tc>
      </w:tr>
      <w:tr w:rsidR="00ED53C0" w:rsidRPr="001F2BC5" w14:paraId="2CB8CC81" w14:textId="77777777" w:rsidTr="001F2BC5">
        <w:tc>
          <w:tcPr>
            <w:tcW w:w="2405" w:type="dxa"/>
          </w:tcPr>
          <w:p w14:paraId="18650ECF" w14:textId="77777777" w:rsidR="00ED53C0" w:rsidRPr="001F2BC5" w:rsidRDefault="00A543C8">
            <w:pPr>
              <w:spacing w:line="276" w:lineRule="auto"/>
              <w:rPr>
                <w:b/>
                <w:sz w:val="20"/>
                <w:szCs w:val="20"/>
              </w:rPr>
            </w:pPr>
            <w:r w:rsidRPr="001F2BC5">
              <w:rPr>
                <w:b/>
                <w:sz w:val="20"/>
                <w:szCs w:val="20"/>
              </w:rPr>
              <w:t>Eventuali edizioni</w:t>
            </w:r>
          </w:p>
        </w:tc>
        <w:tc>
          <w:tcPr>
            <w:tcW w:w="7217" w:type="dxa"/>
            <w:gridSpan w:val="2"/>
          </w:tcPr>
          <w:p w14:paraId="77F5D351" w14:textId="77777777" w:rsidR="00ED53C0" w:rsidRPr="001F2BC5" w:rsidRDefault="00ED53C0">
            <w:pPr>
              <w:spacing w:line="276" w:lineRule="auto"/>
              <w:rPr>
                <w:sz w:val="20"/>
                <w:szCs w:val="20"/>
              </w:rPr>
            </w:pPr>
          </w:p>
        </w:tc>
      </w:tr>
      <w:tr w:rsidR="00ED53C0" w:rsidRPr="001F2BC5" w14:paraId="753DCDD0" w14:textId="77777777" w:rsidTr="001F2BC5">
        <w:tc>
          <w:tcPr>
            <w:tcW w:w="2405" w:type="dxa"/>
          </w:tcPr>
          <w:p w14:paraId="488A30ED" w14:textId="77777777" w:rsidR="00ED53C0" w:rsidRPr="001F2BC5" w:rsidRDefault="00A543C8">
            <w:pPr>
              <w:spacing w:line="276" w:lineRule="auto"/>
              <w:rPr>
                <w:b/>
                <w:sz w:val="20"/>
                <w:szCs w:val="20"/>
              </w:rPr>
            </w:pPr>
            <w:r w:rsidRPr="001F2BC5">
              <w:rPr>
                <w:b/>
                <w:sz w:val="20"/>
                <w:szCs w:val="20"/>
              </w:rPr>
              <w:t>Casa editrice</w:t>
            </w:r>
          </w:p>
        </w:tc>
        <w:tc>
          <w:tcPr>
            <w:tcW w:w="7217" w:type="dxa"/>
            <w:gridSpan w:val="2"/>
          </w:tcPr>
          <w:p w14:paraId="7883D98C" w14:textId="77777777" w:rsidR="00ED53C0" w:rsidRPr="001F2BC5" w:rsidRDefault="00A543C8">
            <w:pPr>
              <w:spacing w:line="276" w:lineRule="auto"/>
              <w:rPr>
                <w:sz w:val="20"/>
                <w:szCs w:val="20"/>
              </w:rPr>
            </w:pPr>
            <w:r w:rsidRPr="001F2BC5">
              <w:rPr>
                <w:sz w:val="20"/>
                <w:szCs w:val="20"/>
              </w:rPr>
              <w:t>Carocci</w:t>
            </w:r>
          </w:p>
        </w:tc>
      </w:tr>
      <w:tr w:rsidR="00ED53C0" w:rsidRPr="001F2BC5" w14:paraId="3376AF98" w14:textId="77777777" w:rsidTr="001F2BC5">
        <w:tc>
          <w:tcPr>
            <w:tcW w:w="2405" w:type="dxa"/>
          </w:tcPr>
          <w:p w14:paraId="5F0D8B70" w14:textId="77777777" w:rsidR="00ED53C0" w:rsidRPr="001F2BC5" w:rsidRDefault="00A543C8">
            <w:pPr>
              <w:spacing w:line="276" w:lineRule="auto"/>
              <w:rPr>
                <w:b/>
                <w:sz w:val="20"/>
                <w:szCs w:val="20"/>
              </w:rPr>
            </w:pPr>
            <w:r w:rsidRPr="001F2BC5">
              <w:rPr>
                <w:b/>
                <w:sz w:val="20"/>
                <w:szCs w:val="20"/>
              </w:rPr>
              <w:t>Collana</w:t>
            </w:r>
          </w:p>
        </w:tc>
        <w:tc>
          <w:tcPr>
            <w:tcW w:w="7217" w:type="dxa"/>
            <w:gridSpan w:val="2"/>
          </w:tcPr>
          <w:p w14:paraId="25AB30AA" w14:textId="77777777" w:rsidR="00ED53C0" w:rsidRPr="001F2BC5" w:rsidRDefault="00A543C8">
            <w:pPr>
              <w:spacing w:line="276" w:lineRule="auto"/>
              <w:rPr>
                <w:sz w:val="20"/>
                <w:szCs w:val="20"/>
              </w:rPr>
            </w:pPr>
            <w:r w:rsidRPr="001F2BC5">
              <w:rPr>
                <w:sz w:val="20"/>
                <w:szCs w:val="20"/>
              </w:rPr>
              <w:t>Manuali universitari 125 [Linguistica]</w:t>
            </w:r>
          </w:p>
        </w:tc>
      </w:tr>
      <w:tr w:rsidR="00ED53C0" w:rsidRPr="001F2BC5" w14:paraId="12D1EF9A" w14:textId="77777777" w:rsidTr="001F2BC5">
        <w:tc>
          <w:tcPr>
            <w:tcW w:w="2405" w:type="dxa"/>
          </w:tcPr>
          <w:p w14:paraId="6B3B18C8" w14:textId="77777777" w:rsidR="00ED53C0" w:rsidRPr="001F2BC5" w:rsidRDefault="00A543C8">
            <w:pPr>
              <w:spacing w:line="276" w:lineRule="auto"/>
              <w:rPr>
                <w:b/>
                <w:sz w:val="20"/>
                <w:szCs w:val="20"/>
              </w:rPr>
            </w:pPr>
            <w:r w:rsidRPr="001F2BC5">
              <w:rPr>
                <w:b/>
                <w:sz w:val="20"/>
                <w:szCs w:val="20"/>
              </w:rPr>
              <w:t>ISBN</w:t>
            </w:r>
          </w:p>
        </w:tc>
        <w:tc>
          <w:tcPr>
            <w:tcW w:w="7217" w:type="dxa"/>
            <w:gridSpan w:val="2"/>
          </w:tcPr>
          <w:p w14:paraId="5532A432" w14:textId="77777777" w:rsidR="00ED53C0" w:rsidRPr="001F2BC5" w:rsidRDefault="00A543C8">
            <w:pPr>
              <w:spacing w:line="276" w:lineRule="auto"/>
              <w:rPr>
                <w:sz w:val="20"/>
                <w:szCs w:val="20"/>
              </w:rPr>
            </w:pPr>
            <w:r w:rsidRPr="001F2BC5">
              <w:rPr>
                <w:sz w:val="20"/>
                <w:szCs w:val="20"/>
              </w:rPr>
              <w:t>978-88-430-6272-0</w:t>
            </w:r>
          </w:p>
        </w:tc>
      </w:tr>
      <w:tr w:rsidR="00ED53C0" w:rsidRPr="001F2BC5" w14:paraId="63C9A95A" w14:textId="77777777" w:rsidTr="001F2BC5">
        <w:tc>
          <w:tcPr>
            <w:tcW w:w="2405" w:type="dxa"/>
          </w:tcPr>
          <w:p w14:paraId="1AE1ADD4" w14:textId="77777777" w:rsidR="00ED53C0" w:rsidRPr="001F2BC5" w:rsidRDefault="00A543C8">
            <w:pPr>
              <w:spacing w:line="276" w:lineRule="auto"/>
              <w:rPr>
                <w:b/>
                <w:sz w:val="20"/>
                <w:szCs w:val="20"/>
              </w:rPr>
            </w:pPr>
            <w:r w:rsidRPr="001F2BC5">
              <w:rPr>
                <w:b/>
                <w:sz w:val="20"/>
                <w:szCs w:val="20"/>
              </w:rPr>
              <w:t>Numero di pagine</w:t>
            </w:r>
          </w:p>
        </w:tc>
        <w:tc>
          <w:tcPr>
            <w:tcW w:w="7217" w:type="dxa"/>
            <w:gridSpan w:val="2"/>
          </w:tcPr>
          <w:p w14:paraId="5ED67169" w14:textId="77777777" w:rsidR="00ED53C0" w:rsidRPr="001F2BC5" w:rsidRDefault="00A543C8">
            <w:pPr>
              <w:spacing w:line="276" w:lineRule="auto"/>
              <w:rPr>
                <w:sz w:val="20"/>
                <w:szCs w:val="20"/>
              </w:rPr>
            </w:pPr>
            <w:proofErr w:type="gramStart"/>
            <w:r w:rsidRPr="001F2BC5">
              <w:rPr>
                <w:sz w:val="20"/>
                <w:szCs w:val="20"/>
              </w:rPr>
              <w:t>433 ;</w:t>
            </w:r>
            <w:proofErr w:type="gramEnd"/>
            <w:r w:rsidRPr="001F2BC5">
              <w:rPr>
                <w:sz w:val="20"/>
                <w:szCs w:val="20"/>
              </w:rPr>
              <w:t xml:space="preserve"> 24 cm</w:t>
            </w:r>
          </w:p>
        </w:tc>
      </w:tr>
      <w:tr w:rsidR="00ED53C0" w:rsidRPr="001F2BC5" w14:paraId="0E7CEBC3" w14:textId="77777777" w:rsidTr="001F2BC5">
        <w:tc>
          <w:tcPr>
            <w:tcW w:w="2405" w:type="dxa"/>
          </w:tcPr>
          <w:p w14:paraId="4A72C43A" w14:textId="77777777" w:rsidR="00ED53C0" w:rsidRPr="001F2BC5" w:rsidRDefault="00A543C8">
            <w:pPr>
              <w:spacing w:line="276" w:lineRule="auto"/>
              <w:rPr>
                <w:b/>
                <w:sz w:val="20"/>
                <w:szCs w:val="20"/>
              </w:rPr>
            </w:pPr>
            <w:r w:rsidRPr="001F2BC5">
              <w:rPr>
                <w:b/>
                <w:sz w:val="20"/>
                <w:szCs w:val="20"/>
              </w:rPr>
              <w:t>Soggetti</w:t>
            </w:r>
          </w:p>
        </w:tc>
        <w:tc>
          <w:tcPr>
            <w:tcW w:w="7217" w:type="dxa"/>
            <w:gridSpan w:val="2"/>
          </w:tcPr>
          <w:p w14:paraId="2FDEB971" w14:textId="77777777" w:rsidR="00ED53C0" w:rsidRPr="001F2BC5" w:rsidRDefault="00A543C8">
            <w:pPr>
              <w:spacing w:line="276" w:lineRule="auto"/>
              <w:rPr>
                <w:sz w:val="20"/>
                <w:szCs w:val="20"/>
              </w:rPr>
            </w:pPr>
            <w:r w:rsidRPr="001F2BC5">
              <w:rPr>
                <w:sz w:val="20"/>
                <w:szCs w:val="20"/>
              </w:rPr>
              <w:t>Linguistica testuale – Linguistica italiana - Componimento</w:t>
            </w:r>
          </w:p>
        </w:tc>
      </w:tr>
      <w:tr w:rsidR="00ED53C0" w:rsidRPr="001F2BC5" w14:paraId="19C07FFD" w14:textId="77777777" w:rsidTr="001F2BC5">
        <w:tc>
          <w:tcPr>
            <w:tcW w:w="2405" w:type="dxa"/>
          </w:tcPr>
          <w:p w14:paraId="696D44CB" w14:textId="77777777" w:rsidR="00ED53C0" w:rsidRPr="001F2BC5" w:rsidRDefault="00A543C8">
            <w:pPr>
              <w:spacing w:line="276" w:lineRule="auto"/>
              <w:rPr>
                <w:b/>
                <w:sz w:val="20"/>
                <w:szCs w:val="20"/>
              </w:rPr>
            </w:pPr>
            <w:r w:rsidRPr="001F2BC5">
              <w:rPr>
                <w:b/>
                <w:sz w:val="20"/>
                <w:szCs w:val="20"/>
              </w:rPr>
              <w:t>Classificazione Dewey</w:t>
            </w:r>
          </w:p>
        </w:tc>
        <w:tc>
          <w:tcPr>
            <w:tcW w:w="7217" w:type="dxa"/>
            <w:gridSpan w:val="2"/>
          </w:tcPr>
          <w:p w14:paraId="1FF51F5A" w14:textId="77777777" w:rsidR="00ED53C0" w:rsidRPr="001F2BC5" w:rsidRDefault="00A543C8">
            <w:pPr>
              <w:spacing w:line="276" w:lineRule="auto"/>
              <w:rPr>
                <w:sz w:val="20"/>
                <w:szCs w:val="20"/>
              </w:rPr>
            </w:pPr>
            <w:r w:rsidRPr="001F2BC5">
              <w:rPr>
                <w:sz w:val="20"/>
                <w:szCs w:val="20"/>
              </w:rPr>
              <w:t>808.0451 (21.) RETORICA DELL'ITALIANO</w:t>
            </w:r>
          </w:p>
        </w:tc>
      </w:tr>
      <w:tr w:rsidR="00ED53C0" w:rsidRPr="001F2BC5" w14:paraId="2599D287" w14:textId="77777777" w:rsidTr="001F2BC5">
        <w:tc>
          <w:tcPr>
            <w:tcW w:w="2405" w:type="dxa"/>
          </w:tcPr>
          <w:p w14:paraId="29EA61F5" w14:textId="7E1CAD4B" w:rsidR="00ED53C0" w:rsidRPr="001F2BC5" w:rsidRDefault="00A543C8">
            <w:pPr>
              <w:spacing w:line="276" w:lineRule="auto"/>
              <w:rPr>
                <w:b/>
                <w:sz w:val="20"/>
                <w:szCs w:val="20"/>
              </w:rPr>
            </w:pPr>
            <w:r w:rsidRPr="001F2BC5">
              <w:rPr>
                <w:b/>
                <w:sz w:val="20"/>
                <w:szCs w:val="20"/>
              </w:rPr>
              <w:t>Tipologia (prevalente) del volume</w:t>
            </w:r>
          </w:p>
        </w:tc>
        <w:tc>
          <w:tcPr>
            <w:tcW w:w="7217" w:type="dxa"/>
            <w:gridSpan w:val="2"/>
          </w:tcPr>
          <w:p w14:paraId="1FBCB5DE" w14:textId="77777777" w:rsidR="00ED53C0" w:rsidRPr="001F2BC5" w:rsidRDefault="00A543C8">
            <w:pPr>
              <w:spacing w:line="276" w:lineRule="auto"/>
              <w:rPr>
                <w:sz w:val="20"/>
                <w:szCs w:val="20"/>
              </w:rPr>
            </w:pPr>
            <w:r w:rsidRPr="001F2BC5">
              <w:rPr>
                <w:sz w:val="20"/>
                <w:szCs w:val="20"/>
              </w:rPr>
              <w:t>Manuale di scrittura accademica</w:t>
            </w:r>
          </w:p>
        </w:tc>
      </w:tr>
      <w:tr w:rsidR="00ED53C0" w:rsidRPr="001F2BC5" w14:paraId="756F39F6" w14:textId="77777777" w:rsidTr="001F2BC5">
        <w:tc>
          <w:tcPr>
            <w:tcW w:w="2405" w:type="dxa"/>
          </w:tcPr>
          <w:p w14:paraId="63CA70E9" w14:textId="21818B52" w:rsidR="00ED53C0" w:rsidRPr="001F2BC5" w:rsidRDefault="00A543C8">
            <w:pPr>
              <w:spacing w:line="276" w:lineRule="auto"/>
              <w:rPr>
                <w:b/>
                <w:sz w:val="20"/>
                <w:szCs w:val="20"/>
              </w:rPr>
            </w:pPr>
            <w:r w:rsidRPr="001F2BC5">
              <w:rPr>
                <w:b/>
                <w:sz w:val="20"/>
                <w:szCs w:val="20"/>
              </w:rPr>
              <w:t>Destinatari</w:t>
            </w:r>
          </w:p>
        </w:tc>
        <w:tc>
          <w:tcPr>
            <w:tcW w:w="7217" w:type="dxa"/>
            <w:gridSpan w:val="2"/>
          </w:tcPr>
          <w:p w14:paraId="685A90BB" w14:textId="77777777" w:rsidR="00ED53C0" w:rsidRPr="001F2BC5" w:rsidRDefault="00A543C8">
            <w:pPr>
              <w:spacing w:line="276" w:lineRule="auto"/>
              <w:rPr>
                <w:sz w:val="20"/>
                <w:szCs w:val="20"/>
              </w:rPr>
            </w:pPr>
            <w:r w:rsidRPr="001F2BC5">
              <w:rPr>
                <w:sz w:val="20"/>
                <w:szCs w:val="20"/>
              </w:rPr>
              <w:t>Studenti universitari + docenti universitari di Linguistica italiana e laboratori di scrittura + docenti scuola superiore</w:t>
            </w:r>
          </w:p>
        </w:tc>
      </w:tr>
      <w:tr w:rsidR="00ED53C0" w:rsidRPr="001F2BC5" w14:paraId="0A123751" w14:textId="77777777" w:rsidTr="001F2BC5">
        <w:tc>
          <w:tcPr>
            <w:tcW w:w="2405" w:type="dxa"/>
          </w:tcPr>
          <w:p w14:paraId="470F7F03" w14:textId="77777777" w:rsidR="00ED53C0" w:rsidRPr="001F2BC5" w:rsidRDefault="00A543C8">
            <w:pPr>
              <w:spacing w:line="276" w:lineRule="auto"/>
              <w:rPr>
                <w:b/>
                <w:sz w:val="20"/>
                <w:szCs w:val="20"/>
              </w:rPr>
            </w:pPr>
            <w:r w:rsidRPr="001F2BC5">
              <w:rPr>
                <w:b/>
                <w:sz w:val="20"/>
                <w:szCs w:val="20"/>
              </w:rPr>
              <w:t xml:space="preserve">Obiettivi del volume </w:t>
            </w:r>
          </w:p>
          <w:p w14:paraId="38887E9E" w14:textId="77777777" w:rsidR="00ED53C0" w:rsidRPr="001F2BC5" w:rsidRDefault="00ED53C0">
            <w:pPr>
              <w:spacing w:line="276" w:lineRule="auto"/>
              <w:rPr>
                <w:i/>
                <w:sz w:val="20"/>
                <w:szCs w:val="20"/>
              </w:rPr>
            </w:pPr>
          </w:p>
        </w:tc>
        <w:tc>
          <w:tcPr>
            <w:tcW w:w="7217" w:type="dxa"/>
            <w:gridSpan w:val="2"/>
          </w:tcPr>
          <w:p w14:paraId="676E35C8" w14:textId="77777777" w:rsidR="00ED53C0" w:rsidRPr="001F2BC5" w:rsidRDefault="00A543C8">
            <w:pPr>
              <w:spacing w:line="276" w:lineRule="auto"/>
              <w:rPr>
                <w:sz w:val="20"/>
                <w:szCs w:val="20"/>
              </w:rPr>
            </w:pPr>
            <w:r w:rsidRPr="001F2BC5">
              <w:rPr>
                <w:sz w:val="20"/>
                <w:szCs w:val="20"/>
              </w:rPr>
              <w:t xml:space="preserve">Colmare vuoto del panorama editoriale italiano, cioè la produzione intermedia tra rigido specialismo e divulgazione scarna di teoria. Poiché esiste scollamento tra errori presenti negli elaborati e argomenti della manualistica, l’obiettivo è concentrarsi su punti deboli degli elaborati, che corrispondono ai capitoli del volume, su cui spesso manualistica è più reticente. </w:t>
            </w:r>
          </w:p>
        </w:tc>
      </w:tr>
      <w:tr w:rsidR="00ED53C0" w:rsidRPr="001F2BC5" w14:paraId="712FDBFB" w14:textId="77777777" w:rsidTr="001F2BC5">
        <w:tc>
          <w:tcPr>
            <w:tcW w:w="2405" w:type="dxa"/>
          </w:tcPr>
          <w:p w14:paraId="77E0C2FD" w14:textId="77777777" w:rsidR="00ED53C0" w:rsidRPr="001F2BC5" w:rsidRDefault="00A543C8">
            <w:pPr>
              <w:spacing w:line="276" w:lineRule="auto"/>
              <w:rPr>
                <w:b/>
                <w:sz w:val="20"/>
                <w:szCs w:val="20"/>
              </w:rPr>
            </w:pPr>
            <w:r w:rsidRPr="001F2BC5">
              <w:rPr>
                <w:b/>
                <w:sz w:val="20"/>
                <w:szCs w:val="20"/>
              </w:rPr>
              <w:t>Indice</w:t>
            </w:r>
          </w:p>
        </w:tc>
        <w:tc>
          <w:tcPr>
            <w:tcW w:w="7217" w:type="dxa"/>
            <w:gridSpan w:val="2"/>
          </w:tcPr>
          <w:p w14:paraId="04A55654" w14:textId="77777777" w:rsidR="00ED53C0" w:rsidRPr="001F2BC5" w:rsidRDefault="00A543C8">
            <w:pPr>
              <w:spacing w:line="276" w:lineRule="auto"/>
              <w:rPr>
                <w:sz w:val="20"/>
                <w:szCs w:val="20"/>
              </w:rPr>
            </w:pPr>
            <w:r w:rsidRPr="001F2BC5">
              <w:rPr>
                <w:sz w:val="20"/>
                <w:szCs w:val="20"/>
              </w:rPr>
              <w:t>Introduzione. Perché un altro manuale di scrittura accademica?</w:t>
            </w:r>
          </w:p>
          <w:p w14:paraId="55ED9614"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Che cos’è un testo?</w:t>
            </w:r>
          </w:p>
          <w:p w14:paraId="16A354A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Caratteri generali (l’enunciato)</w:t>
            </w:r>
          </w:p>
          <w:p w14:paraId="12F29CC0"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 xml:space="preserve">Principi costitutivi del testo (intenzionalità e accettabilità / </w:t>
            </w:r>
            <w:proofErr w:type="spellStart"/>
            <w:r w:rsidRPr="001F2BC5">
              <w:rPr>
                <w:color w:val="000000"/>
                <w:sz w:val="20"/>
                <w:szCs w:val="20"/>
              </w:rPr>
              <w:t>informatività</w:t>
            </w:r>
            <w:proofErr w:type="spellEnd"/>
            <w:r w:rsidRPr="001F2BC5">
              <w:rPr>
                <w:color w:val="000000"/>
                <w:sz w:val="20"/>
                <w:szCs w:val="20"/>
              </w:rPr>
              <w:t xml:space="preserve"> / </w:t>
            </w:r>
            <w:proofErr w:type="spellStart"/>
            <w:r w:rsidRPr="001F2BC5">
              <w:rPr>
                <w:color w:val="000000"/>
                <w:sz w:val="20"/>
                <w:szCs w:val="20"/>
              </w:rPr>
              <w:t>situazionalità</w:t>
            </w:r>
            <w:proofErr w:type="spellEnd"/>
            <w:r w:rsidRPr="001F2BC5">
              <w:rPr>
                <w:color w:val="000000"/>
                <w:sz w:val="20"/>
                <w:szCs w:val="20"/>
              </w:rPr>
              <w:t xml:space="preserve"> / intertestualità / appropriatezza)</w:t>
            </w:r>
          </w:p>
          <w:p w14:paraId="007439A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L’ipertesto: che cos’è, come si costruisce e come si legge</w:t>
            </w:r>
          </w:p>
          <w:p w14:paraId="05D5B071"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Tipologia testuale (testi narrativi / testi descrittivi / testi argomentativi / testi informativi / testi regolativi)</w:t>
            </w:r>
          </w:p>
          <w:p w14:paraId="71DE8590"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Testi più o meno vincolanti</w:t>
            </w:r>
          </w:p>
          <w:p w14:paraId="00B6D897"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Manipolare la forza illocutiva</w:t>
            </w:r>
          </w:p>
          <w:p w14:paraId="019FC30B"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Usare il contesto, costruire il cotesto (il contesto / il cotesto / l’enciclopedia mentale / contesto, cotesto ed enciclopedia collaborano nel processo interpretativo)</w:t>
            </w:r>
          </w:p>
          <w:p w14:paraId="690A3A96"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48767DAB"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Letture consigliate</w:t>
            </w:r>
          </w:p>
          <w:p w14:paraId="04BFED4E"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Scritto e parlato</w:t>
            </w:r>
          </w:p>
          <w:p w14:paraId="51FF7731"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Scritto, orale e parlato</w:t>
            </w:r>
          </w:p>
          <w:p w14:paraId="508C72E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Il parlato di fronte allo scritto</w:t>
            </w:r>
          </w:p>
          <w:p w14:paraId="3722166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Il parlato nello scritto (imitare il parlato nello scritto: come e perché / Se il parlato invade lo scritto)</w:t>
            </w:r>
          </w:p>
          <w:p w14:paraId="31C1AC75"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6E01CBD5"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Letture consigliate</w:t>
            </w:r>
          </w:p>
          <w:p w14:paraId="55F5A795"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Coerenza</w:t>
            </w:r>
          </w:p>
          <w:p w14:paraId="4C2AED0C"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La coerenza alla base del testo</w:t>
            </w:r>
          </w:p>
          <w:p w14:paraId="25D4D11C"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L’interpretazione contestuale</w:t>
            </w:r>
          </w:p>
          <w:p w14:paraId="7066DA4A"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lastRenderedPageBreak/>
              <w:t>I diversi piani della coerenza (Il piano referenziale / Il piano logico / Il piano enunciativo / Il piano composizionale)</w:t>
            </w:r>
          </w:p>
          <w:p w14:paraId="34D12EC9"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57FCB00E"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Letture consigliate</w:t>
            </w:r>
          </w:p>
          <w:p w14:paraId="13FAFD87"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Coesione</w:t>
            </w:r>
          </w:p>
          <w:p w14:paraId="1EDCE1DC"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Coreferenza</w:t>
            </w:r>
          </w:p>
          <w:p w14:paraId="1AD18925"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Reggenza</w:t>
            </w:r>
          </w:p>
          <w:p w14:paraId="73870A35"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Accordo</w:t>
            </w:r>
          </w:p>
          <w:p w14:paraId="1E9F952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Consecutio temporum</w:t>
            </w:r>
          </w:p>
          <w:p w14:paraId="6B2ADE59"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Connettivi e segnali discorsivi (Differenza tra connettivi e segnali discorsivi / Perché / Scritto/parlato e altro / Tuttavia, dunque, infatti, in effetti, cioè, quindi, ecc.)</w:t>
            </w:r>
          </w:p>
          <w:p w14:paraId="66A0F7F6"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48558D7B"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Letture consigliate </w:t>
            </w:r>
          </w:p>
          <w:p w14:paraId="15217DDB"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La struttura informativa degli enunciati: l’ordine delle parole e la sintassi marcata</w:t>
            </w:r>
          </w:p>
          <w:p w14:paraId="40E5E9B0"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Il soggetto “sottinteso”</w:t>
            </w:r>
          </w:p>
          <w:p w14:paraId="4F42E871"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Il soggetto posposto</w:t>
            </w:r>
          </w:p>
          <w:p w14:paraId="54DC1948"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 xml:space="preserve">Tema e rema: le dislocazioni </w:t>
            </w:r>
          </w:p>
          <w:p w14:paraId="1AC2BE05"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Focalizzazione, anafora e inversione (I piani del discorso / Incapsulamento e anadiplosi / Posizioni di aggettivi e di subordinate)</w:t>
            </w:r>
          </w:p>
          <w:p w14:paraId="3C0077A5"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La sintassi del periodo nei diversi tipi di testo (Un confronto sintattico tra tipi di testo / Sintassi nominale / Un confronto sintattico tra scritto e parlato / Un esempio di scrittura universitaria / La semplificazione sintattica)</w:t>
            </w:r>
          </w:p>
          <w:p w14:paraId="78FAC6C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Frasi scisse e pseudoscisse</w:t>
            </w:r>
          </w:p>
          <w:p w14:paraId="47A80E2A"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Altri usi del che</w:t>
            </w:r>
          </w:p>
          <w:p w14:paraId="15344DAF"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1294DFAF"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Letture consigliate </w:t>
            </w:r>
          </w:p>
          <w:p w14:paraId="7455FD62"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Interpunzione</w:t>
            </w:r>
          </w:p>
          <w:p w14:paraId="21E69D60"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Punto fermo (Usi strutturali / Separatore di tema e rema)</w:t>
            </w:r>
          </w:p>
          <w:p w14:paraId="2730409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Virgola (La virgola sintattica / La virgola testuale)</w:t>
            </w:r>
          </w:p>
          <w:p w14:paraId="012BD7F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Puntini di sospensione</w:t>
            </w:r>
          </w:p>
          <w:p w14:paraId="0A0843F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Due punti</w:t>
            </w:r>
          </w:p>
          <w:p w14:paraId="7A254262"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Punto e virgola</w:t>
            </w:r>
          </w:p>
          <w:p w14:paraId="0270B084"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Virgolette alte e basse</w:t>
            </w:r>
          </w:p>
          <w:p w14:paraId="38305A0C"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Marche dell’intonazione</w:t>
            </w:r>
          </w:p>
          <w:p w14:paraId="31FB4AA4"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Parentesi tonde</w:t>
            </w:r>
          </w:p>
          <w:p w14:paraId="106B3C9D"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Trattini</w:t>
            </w:r>
          </w:p>
          <w:p w14:paraId="7D010E00"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2C831455"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Letture consigliate </w:t>
            </w:r>
          </w:p>
          <w:p w14:paraId="3BAFBDF2"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Usi verbali</w:t>
            </w:r>
          </w:p>
          <w:p w14:paraId="6016C82D"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Presente</w:t>
            </w:r>
          </w:p>
          <w:p w14:paraId="650A495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 xml:space="preserve">Imperfetto (tempo e aspetto / Imperfetto narrativo / Imperfetto </w:t>
            </w:r>
            <w:proofErr w:type="spellStart"/>
            <w:r w:rsidRPr="001F2BC5">
              <w:rPr>
                <w:color w:val="000000"/>
                <w:sz w:val="20"/>
                <w:szCs w:val="20"/>
              </w:rPr>
              <w:t>imminenziale</w:t>
            </w:r>
            <w:proofErr w:type="spellEnd"/>
            <w:r w:rsidRPr="001F2BC5">
              <w:rPr>
                <w:color w:val="000000"/>
                <w:sz w:val="20"/>
                <w:szCs w:val="20"/>
              </w:rPr>
              <w:t xml:space="preserve"> / Imperfetto onirico e Imperfetto fantastico / Imperfetto ipotetico / Imperfetto ludico </w:t>
            </w:r>
            <w:proofErr w:type="gramStart"/>
            <w:r w:rsidRPr="001F2BC5">
              <w:rPr>
                <w:color w:val="000000"/>
                <w:sz w:val="20"/>
                <w:szCs w:val="20"/>
              </w:rPr>
              <w:t>/  di</w:t>
            </w:r>
            <w:proofErr w:type="gramEnd"/>
            <w:r w:rsidRPr="001F2BC5">
              <w:rPr>
                <w:color w:val="000000"/>
                <w:sz w:val="20"/>
                <w:szCs w:val="20"/>
              </w:rPr>
              <w:t xml:space="preserve"> cortesia / Altri usi epistemici e imperfetto in luogo le futuro o del condizionale)</w:t>
            </w:r>
          </w:p>
          <w:p w14:paraId="56ABF355"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Passato prossimo e remoto</w:t>
            </w:r>
          </w:p>
          <w:p w14:paraId="1DA2D93A"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Futuro (Usi temporali e perifrastici / Usi modali)</w:t>
            </w:r>
          </w:p>
          <w:p w14:paraId="0B743547"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lastRenderedPageBreak/>
              <w:t>Congiuntivo e condizionale</w:t>
            </w:r>
          </w:p>
          <w:p w14:paraId="042CA8E8"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Gerundio (Modale-strumentale / Temporale / Causale / Concessivo / Ipotetico / Comparativo-ipotetico / Finale / Consecutivo / Relativo / Altri usi)</w:t>
            </w:r>
          </w:p>
          <w:p w14:paraId="40588407"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Participio e sintassi nominale (Temporale / Causale / Concessivo / Ipotetico / Altri usi)</w:t>
            </w:r>
          </w:p>
          <w:p w14:paraId="1ECDDFC7"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Passivo e usi impersonali</w:t>
            </w:r>
          </w:p>
          <w:p w14:paraId="5B0EA9F6"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5C9B25F2"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Letture consigliate </w:t>
            </w:r>
          </w:p>
          <w:p w14:paraId="470B9E1D"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Usare le parole</w:t>
            </w:r>
          </w:p>
          <w:p w14:paraId="23BD9946"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Si fa presto a dire parola</w:t>
            </w:r>
          </w:p>
          <w:p w14:paraId="3BADEAFF"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Relazioni tra parole</w:t>
            </w:r>
          </w:p>
          <w:p w14:paraId="1A1D06F0"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Sinonimi, antonimi, iperonimi, iponimi (Sinonimi / Antonimi / Iperonimi e iponimi)</w:t>
            </w:r>
          </w:p>
          <w:p w14:paraId="669FF7E8"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Solidarietà lessicali (Collocazioni / unità polirematiche)</w:t>
            </w:r>
          </w:p>
          <w:p w14:paraId="21F66D81"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Come si formano le parole (Composizione / Derivazione / Parole semplici e a suffisso zero / Meccanismi meno produttivi)</w:t>
            </w:r>
          </w:p>
          <w:p w14:paraId="05D3A8C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Il vocabolario in continua evoluzione</w:t>
            </w:r>
          </w:p>
          <w:p w14:paraId="23FDEB7A"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Neologismi (Origini e fine dei neologismi: il percorso endogeno / Origini e fine dei neologismi: il percorso esogeno / Origini e fine dei neologismi: il percorso misto / Il continuum necessità-lusso)</w:t>
            </w:r>
          </w:p>
          <w:p w14:paraId="5F3F685B"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Uso e abuso della neoformazione (Testi poco e mediamente vincolanti / Testi molto vincolanti)</w:t>
            </w:r>
          </w:p>
          <w:p w14:paraId="1E935E60"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16985142"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Letture consigliate </w:t>
            </w:r>
          </w:p>
          <w:p w14:paraId="6C721648"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Testi particolari</w:t>
            </w:r>
          </w:p>
          <w:p w14:paraId="6FCDC908"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Come si fa una bibliografia (Monografie / Saggi contenuti in opere più ampie /Articoli in rivista /Testi in rete / Monografie (norma alternativa) / Saggi contenuti in opere più ampie (norma alternativa) / Articoli in rivista (norma alternativa) / Altre informazioni</w:t>
            </w:r>
          </w:p>
          <w:p w14:paraId="44A621EE"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Come si fanno le citazioni</w:t>
            </w:r>
          </w:p>
          <w:p w14:paraId="34708233"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Come si fanno le note</w:t>
            </w:r>
          </w:p>
          <w:p w14:paraId="5B3FB717"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Suggerimenti sulla stesura di un saggio, di un articolo scientifico o di una tesi di laurea (Introduzione e conclusione / Altri elementi)</w:t>
            </w:r>
          </w:p>
          <w:p w14:paraId="365FE205"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 xml:space="preserve">Esercizi  </w:t>
            </w:r>
          </w:p>
          <w:p w14:paraId="176EAC8A" w14:textId="77777777" w:rsidR="00ED53C0" w:rsidRPr="001F2BC5" w:rsidRDefault="00A543C8">
            <w:pPr>
              <w:numPr>
                <w:ilvl w:val="0"/>
                <w:numId w:val="1"/>
              </w:numPr>
              <w:pBdr>
                <w:top w:val="nil"/>
                <w:left w:val="nil"/>
                <w:bottom w:val="nil"/>
                <w:right w:val="nil"/>
                <w:between w:val="nil"/>
              </w:pBdr>
              <w:spacing w:line="276" w:lineRule="auto"/>
              <w:rPr>
                <w:sz w:val="20"/>
                <w:szCs w:val="20"/>
              </w:rPr>
            </w:pPr>
            <w:r w:rsidRPr="001F2BC5">
              <w:rPr>
                <w:color w:val="000000"/>
                <w:sz w:val="20"/>
                <w:szCs w:val="20"/>
              </w:rPr>
              <w:t>L’organizzazione del racconto e la carica umoristica</w:t>
            </w:r>
          </w:p>
          <w:p w14:paraId="0BDDF1FE"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Stefano Benni, Erasmo, il venditore del cosmo</w:t>
            </w:r>
          </w:p>
          <w:p w14:paraId="5C99582A" w14:textId="77777777" w:rsidR="00ED53C0" w:rsidRPr="001F2BC5" w:rsidRDefault="00A543C8">
            <w:pPr>
              <w:numPr>
                <w:ilvl w:val="1"/>
                <w:numId w:val="1"/>
              </w:numPr>
              <w:pBdr>
                <w:top w:val="nil"/>
                <w:left w:val="nil"/>
                <w:bottom w:val="nil"/>
                <w:right w:val="nil"/>
                <w:between w:val="nil"/>
              </w:pBdr>
              <w:spacing w:line="276" w:lineRule="auto"/>
              <w:rPr>
                <w:sz w:val="20"/>
                <w:szCs w:val="20"/>
              </w:rPr>
            </w:pPr>
            <w:r w:rsidRPr="001F2BC5">
              <w:rPr>
                <w:color w:val="000000"/>
                <w:sz w:val="20"/>
                <w:szCs w:val="20"/>
              </w:rPr>
              <w:t>Analisi e commento</w:t>
            </w:r>
          </w:p>
          <w:p w14:paraId="01D83A9F" w14:textId="77777777" w:rsidR="00ED53C0" w:rsidRPr="001F2BC5" w:rsidRDefault="00A543C8">
            <w:pPr>
              <w:pBdr>
                <w:top w:val="nil"/>
                <w:left w:val="nil"/>
                <w:bottom w:val="nil"/>
                <w:right w:val="nil"/>
                <w:between w:val="nil"/>
              </w:pBdr>
              <w:spacing w:line="276" w:lineRule="auto"/>
              <w:ind w:left="1080"/>
              <w:rPr>
                <w:color w:val="000000"/>
                <w:sz w:val="20"/>
                <w:szCs w:val="20"/>
              </w:rPr>
            </w:pPr>
            <w:r w:rsidRPr="001F2BC5">
              <w:rPr>
                <w:color w:val="000000"/>
                <w:sz w:val="20"/>
                <w:szCs w:val="20"/>
              </w:rPr>
              <w:t>Esercizi</w:t>
            </w:r>
          </w:p>
          <w:p w14:paraId="5F4DA6CC" w14:textId="77777777" w:rsidR="00ED53C0" w:rsidRPr="001F2BC5" w:rsidRDefault="00A543C8">
            <w:pPr>
              <w:spacing w:line="276" w:lineRule="auto"/>
              <w:rPr>
                <w:sz w:val="20"/>
                <w:szCs w:val="20"/>
              </w:rPr>
            </w:pPr>
            <w:r w:rsidRPr="001F2BC5">
              <w:rPr>
                <w:sz w:val="20"/>
                <w:szCs w:val="20"/>
              </w:rPr>
              <w:t>Glossario e indice analitico</w:t>
            </w:r>
          </w:p>
          <w:p w14:paraId="4104D36D" w14:textId="77777777" w:rsidR="00ED53C0" w:rsidRPr="001F2BC5" w:rsidRDefault="00A543C8">
            <w:pPr>
              <w:spacing w:line="276" w:lineRule="auto"/>
              <w:rPr>
                <w:sz w:val="20"/>
                <w:szCs w:val="20"/>
              </w:rPr>
            </w:pPr>
            <w:r w:rsidRPr="001F2BC5">
              <w:rPr>
                <w:sz w:val="20"/>
                <w:szCs w:val="20"/>
              </w:rPr>
              <w:t>Riferimenti bibliografici</w:t>
            </w:r>
          </w:p>
        </w:tc>
      </w:tr>
      <w:tr w:rsidR="00ED53C0" w:rsidRPr="001F2BC5" w14:paraId="5E031ACA" w14:textId="77777777" w:rsidTr="001F2BC5">
        <w:tc>
          <w:tcPr>
            <w:tcW w:w="2405" w:type="dxa"/>
          </w:tcPr>
          <w:p w14:paraId="54170ECA" w14:textId="77777777" w:rsidR="00ED53C0" w:rsidRPr="001F2BC5" w:rsidRDefault="00A543C8">
            <w:pPr>
              <w:spacing w:line="276" w:lineRule="auto"/>
              <w:rPr>
                <w:b/>
                <w:sz w:val="20"/>
                <w:szCs w:val="20"/>
              </w:rPr>
            </w:pPr>
            <w:r w:rsidRPr="001F2BC5">
              <w:rPr>
                <w:b/>
                <w:sz w:val="20"/>
                <w:szCs w:val="20"/>
              </w:rPr>
              <w:lastRenderedPageBreak/>
              <w:t>Presenza di suggerimenti di letture integrative</w:t>
            </w:r>
          </w:p>
        </w:tc>
        <w:tc>
          <w:tcPr>
            <w:tcW w:w="7217" w:type="dxa"/>
            <w:gridSpan w:val="2"/>
          </w:tcPr>
          <w:p w14:paraId="139F36B9" w14:textId="77777777" w:rsidR="00ED53C0" w:rsidRPr="001F2BC5" w:rsidRDefault="00A543C8">
            <w:pPr>
              <w:spacing w:line="276" w:lineRule="auto"/>
              <w:jc w:val="center"/>
              <w:rPr>
                <w:sz w:val="20"/>
                <w:szCs w:val="20"/>
              </w:rPr>
            </w:pPr>
            <w:r w:rsidRPr="001F2BC5">
              <w:rPr>
                <w:sz w:val="20"/>
                <w:szCs w:val="20"/>
              </w:rPr>
              <w:t>+</w:t>
            </w:r>
          </w:p>
        </w:tc>
      </w:tr>
      <w:tr w:rsidR="00ED53C0" w:rsidRPr="001F2BC5" w14:paraId="53E9849D" w14:textId="77777777" w:rsidTr="001F2BC5">
        <w:tc>
          <w:tcPr>
            <w:tcW w:w="2405" w:type="dxa"/>
          </w:tcPr>
          <w:p w14:paraId="3827B171" w14:textId="77777777" w:rsidR="00ED53C0" w:rsidRPr="001F2BC5" w:rsidRDefault="00A543C8">
            <w:pPr>
              <w:spacing w:line="276" w:lineRule="auto"/>
              <w:rPr>
                <w:b/>
                <w:sz w:val="20"/>
                <w:szCs w:val="20"/>
              </w:rPr>
            </w:pPr>
            <w:r w:rsidRPr="001F2BC5">
              <w:rPr>
                <w:b/>
                <w:color w:val="000000"/>
                <w:sz w:val="20"/>
                <w:szCs w:val="20"/>
              </w:rPr>
              <w:t>Presenza di brani antologici</w:t>
            </w:r>
          </w:p>
        </w:tc>
        <w:tc>
          <w:tcPr>
            <w:tcW w:w="7217" w:type="dxa"/>
            <w:gridSpan w:val="2"/>
          </w:tcPr>
          <w:p w14:paraId="65CF11C4" w14:textId="77777777" w:rsidR="00ED53C0" w:rsidRPr="001F2BC5" w:rsidRDefault="00A543C8">
            <w:pPr>
              <w:spacing w:line="276" w:lineRule="auto"/>
              <w:jc w:val="center"/>
              <w:rPr>
                <w:sz w:val="20"/>
                <w:szCs w:val="20"/>
              </w:rPr>
            </w:pPr>
            <w:r w:rsidRPr="001F2BC5">
              <w:rPr>
                <w:sz w:val="20"/>
                <w:szCs w:val="20"/>
              </w:rPr>
              <w:t>+</w:t>
            </w:r>
          </w:p>
        </w:tc>
      </w:tr>
      <w:tr w:rsidR="00ED53C0" w:rsidRPr="001F2BC5" w14:paraId="3225A48B" w14:textId="77777777" w:rsidTr="001F2BC5">
        <w:tc>
          <w:tcPr>
            <w:tcW w:w="2405" w:type="dxa"/>
          </w:tcPr>
          <w:p w14:paraId="409150E7" w14:textId="77777777" w:rsidR="00ED53C0" w:rsidRPr="001F2BC5" w:rsidRDefault="00A543C8">
            <w:pPr>
              <w:spacing w:line="276" w:lineRule="auto"/>
              <w:rPr>
                <w:b/>
                <w:sz w:val="20"/>
                <w:szCs w:val="20"/>
              </w:rPr>
            </w:pPr>
            <w:r w:rsidRPr="001F2BC5">
              <w:rPr>
                <w:b/>
                <w:sz w:val="20"/>
                <w:szCs w:val="20"/>
              </w:rPr>
              <w:t>Presenza di attività di esercitazione</w:t>
            </w:r>
          </w:p>
        </w:tc>
        <w:tc>
          <w:tcPr>
            <w:tcW w:w="7217" w:type="dxa"/>
            <w:gridSpan w:val="2"/>
          </w:tcPr>
          <w:p w14:paraId="21D98DE7" w14:textId="77777777" w:rsidR="00ED53C0" w:rsidRPr="001F2BC5" w:rsidRDefault="00A543C8">
            <w:pPr>
              <w:spacing w:line="276" w:lineRule="auto"/>
              <w:jc w:val="center"/>
              <w:rPr>
                <w:sz w:val="20"/>
                <w:szCs w:val="20"/>
              </w:rPr>
            </w:pPr>
            <w:r w:rsidRPr="001F2BC5">
              <w:rPr>
                <w:sz w:val="20"/>
                <w:szCs w:val="20"/>
              </w:rPr>
              <w:t>+ (più di 80)</w:t>
            </w:r>
          </w:p>
        </w:tc>
      </w:tr>
      <w:tr w:rsidR="00ED53C0" w:rsidRPr="001F2BC5" w14:paraId="71502E56" w14:textId="77777777" w:rsidTr="001F2BC5">
        <w:tc>
          <w:tcPr>
            <w:tcW w:w="2405" w:type="dxa"/>
          </w:tcPr>
          <w:p w14:paraId="6926493A" w14:textId="77777777" w:rsidR="00ED53C0" w:rsidRPr="001F2BC5" w:rsidRDefault="00A543C8">
            <w:pPr>
              <w:spacing w:line="276" w:lineRule="auto"/>
              <w:rPr>
                <w:b/>
                <w:sz w:val="20"/>
                <w:szCs w:val="20"/>
              </w:rPr>
            </w:pPr>
            <w:r w:rsidRPr="001F2BC5">
              <w:rPr>
                <w:b/>
                <w:sz w:val="20"/>
                <w:szCs w:val="20"/>
              </w:rPr>
              <w:t>Presenza di esempi di produzioni scritte</w:t>
            </w:r>
          </w:p>
        </w:tc>
        <w:tc>
          <w:tcPr>
            <w:tcW w:w="7217" w:type="dxa"/>
            <w:gridSpan w:val="2"/>
          </w:tcPr>
          <w:p w14:paraId="7CD42303" w14:textId="77777777" w:rsidR="00ED53C0" w:rsidRPr="001F2BC5" w:rsidRDefault="00A543C8">
            <w:pPr>
              <w:spacing w:line="276" w:lineRule="auto"/>
              <w:jc w:val="center"/>
              <w:rPr>
                <w:sz w:val="20"/>
                <w:szCs w:val="20"/>
              </w:rPr>
            </w:pPr>
            <w:r w:rsidRPr="001F2BC5">
              <w:rPr>
                <w:sz w:val="20"/>
                <w:szCs w:val="20"/>
              </w:rPr>
              <w:t>+ (più di 800)</w:t>
            </w:r>
          </w:p>
        </w:tc>
      </w:tr>
      <w:tr w:rsidR="00ED53C0" w:rsidRPr="001F2BC5" w14:paraId="2DFBDBC7" w14:textId="77777777" w:rsidTr="001F2BC5">
        <w:tc>
          <w:tcPr>
            <w:tcW w:w="2405" w:type="dxa"/>
          </w:tcPr>
          <w:p w14:paraId="2C0E8A03" w14:textId="77777777" w:rsidR="00ED53C0" w:rsidRPr="001F2BC5" w:rsidRDefault="00A543C8">
            <w:pPr>
              <w:spacing w:line="276" w:lineRule="auto"/>
              <w:rPr>
                <w:b/>
                <w:sz w:val="20"/>
                <w:szCs w:val="20"/>
              </w:rPr>
            </w:pPr>
            <w:r w:rsidRPr="001F2BC5">
              <w:rPr>
                <w:b/>
                <w:sz w:val="20"/>
                <w:szCs w:val="20"/>
              </w:rPr>
              <w:lastRenderedPageBreak/>
              <w:t xml:space="preserve">Presenza di glossario </w:t>
            </w:r>
          </w:p>
        </w:tc>
        <w:tc>
          <w:tcPr>
            <w:tcW w:w="7217" w:type="dxa"/>
            <w:gridSpan w:val="2"/>
          </w:tcPr>
          <w:p w14:paraId="44D156CD" w14:textId="77777777" w:rsidR="00ED53C0" w:rsidRPr="001F2BC5" w:rsidRDefault="00A543C8">
            <w:pPr>
              <w:spacing w:line="276" w:lineRule="auto"/>
              <w:jc w:val="center"/>
              <w:rPr>
                <w:sz w:val="20"/>
                <w:szCs w:val="20"/>
              </w:rPr>
            </w:pPr>
            <w:r w:rsidRPr="001F2BC5">
              <w:rPr>
                <w:sz w:val="20"/>
                <w:szCs w:val="20"/>
              </w:rPr>
              <w:t xml:space="preserve">+ </w:t>
            </w:r>
          </w:p>
        </w:tc>
      </w:tr>
      <w:tr w:rsidR="00ED53C0" w:rsidRPr="001F2BC5" w14:paraId="6162BC2F" w14:textId="77777777" w:rsidTr="001F2BC5">
        <w:tc>
          <w:tcPr>
            <w:tcW w:w="2405" w:type="dxa"/>
          </w:tcPr>
          <w:p w14:paraId="322B2AF3" w14:textId="77777777" w:rsidR="00ED53C0" w:rsidRPr="001F2BC5" w:rsidRDefault="00A543C8">
            <w:pPr>
              <w:spacing w:line="276" w:lineRule="auto"/>
              <w:rPr>
                <w:b/>
                <w:sz w:val="20"/>
                <w:szCs w:val="20"/>
              </w:rPr>
            </w:pPr>
            <w:r w:rsidRPr="001F2BC5">
              <w:rPr>
                <w:b/>
                <w:sz w:val="20"/>
                <w:szCs w:val="20"/>
              </w:rPr>
              <w:t>Presenza di indice analitico</w:t>
            </w:r>
          </w:p>
        </w:tc>
        <w:tc>
          <w:tcPr>
            <w:tcW w:w="7217" w:type="dxa"/>
            <w:gridSpan w:val="2"/>
          </w:tcPr>
          <w:p w14:paraId="3D1B74F5" w14:textId="77777777" w:rsidR="00ED53C0" w:rsidRPr="001F2BC5" w:rsidRDefault="00A543C8">
            <w:pPr>
              <w:spacing w:line="276" w:lineRule="auto"/>
              <w:jc w:val="center"/>
              <w:rPr>
                <w:sz w:val="20"/>
                <w:szCs w:val="20"/>
              </w:rPr>
            </w:pPr>
            <w:r w:rsidRPr="001F2BC5">
              <w:rPr>
                <w:sz w:val="20"/>
                <w:szCs w:val="20"/>
              </w:rPr>
              <w:t xml:space="preserve">+ </w:t>
            </w:r>
          </w:p>
        </w:tc>
      </w:tr>
      <w:tr w:rsidR="00ED53C0" w:rsidRPr="001F2BC5" w14:paraId="4BA237B1" w14:textId="77777777" w:rsidTr="001F2BC5">
        <w:tc>
          <w:tcPr>
            <w:tcW w:w="2405" w:type="dxa"/>
          </w:tcPr>
          <w:p w14:paraId="23DA4778" w14:textId="77777777" w:rsidR="00ED53C0" w:rsidRPr="001F2BC5" w:rsidRDefault="00A543C8">
            <w:pPr>
              <w:spacing w:line="276" w:lineRule="auto"/>
              <w:rPr>
                <w:b/>
                <w:sz w:val="20"/>
                <w:szCs w:val="20"/>
              </w:rPr>
            </w:pPr>
            <w:r w:rsidRPr="001F2BC5">
              <w:rPr>
                <w:b/>
                <w:sz w:val="20"/>
                <w:szCs w:val="20"/>
              </w:rPr>
              <w:t>Presenza di sito web/piattaforme/app</w:t>
            </w:r>
          </w:p>
        </w:tc>
        <w:tc>
          <w:tcPr>
            <w:tcW w:w="7217" w:type="dxa"/>
            <w:gridSpan w:val="2"/>
          </w:tcPr>
          <w:p w14:paraId="07F48BC2" w14:textId="77777777" w:rsidR="00ED53C0" w:rsidRPr="001F2BC5" w:rsidRDefault="00A543C8">
            <w:pPr>
              <w:spacing w:line="276" w:lineRule="auto"/>
              <w:rPr>
                <w:sz w:val="20"/>
                <w:szCs w:val="20"/>
              </w:rPr>
            </w:pPr>
            <w:hyperlink r:id="rId8">
              <w:r w:rsidRPr="001F2BC5">
                <w:rPr>
                  <w:color w:val="0563C1"/>
                  <w:sz w:val="20"/>
                  <w:szCs w:val="20"/>
                  <w:u w:val="single"/>
                </w:rPr>
                <w:t>www.scrivereinitaliano.it</w:t>
              </w:r>
            </w:hyperlink>
            <w:r w:rsidRPr="001F2BC5">
              <w:rPr>
                <w:sz w:val="20"/>
                <w:szCs w:val="20"/>
              </w:rPr>
              <w:t xml:space="preserve"> ma non attivo (ultimo accesso apr. 2021) con soluzioni degli esercizi, esercizi aggiuntivi, spunti di approfondimento e riflessione.</w:t>
            </w:r>
          </w:p>
        </w:tc>
      </w:tr>
      <w:tr w:rsidR="00ED53C0" w:rsidRPr="001F2BC5" w14:paraId="138FC07B" w14:textId="77777777" w:rsidTr="001F2BC5">
        <w:tc>
          <w:tcPr>
            <w:tcW w:w="2405" w:type="dxa"/>
          </w:tcPr>
          <w:p w14:paraId="293F4D34" w14:textId="77777777" w:rsidR="00ED53C0" w:rsidRPr="001F2BC5" w:rsidRDefault="00A543C8">
            <w:pPr>
              <w:spacing w:line="276" w:lineRule="auto"/>
              <w:rPr>
                <w:b/>
                <w:sz w:val="20"/>
                <w:szCs w:val="20"/>
              </w:rPr>
            </w:pPr>
            <w:r w:rsidRPr="001F2BC5">
              <w:rPr>
                <w:b/>
                <w:sz w:val="20"/>
                <w:szCs w:val="20"/>
              </w:rPr>
              <w:t>Note di analisi</w:t>
            </w:r>
          </w:p>
        </w:tc>
        <w:tc>
          <w:tcPr>
            <w:tcW w:w="7217" w:type="dxa"/>
            <w:gridSpan w:val="2"/>
          </w:tcPr>
          <w:p w14:paraId="7C819DCD" w14:textId="77777777" w:rsidR="00ED53C0" w:rsidRPr="001F2BC5" w:rsidRDefault="00A543C8">
            <w:pPr>
              <w:spacing w:line="276" w:lineRule="auto"/>
              <w:rPr>
                <w:sz w:val="20"/>
                <w:szCs w:val="20"/>
              </w:rPr>
            </w:pPr>
            <w:r w:rsidRPr="001F2BC5">
              <w:rPr>
                <w:sz w:val="20"/>
                <w:szCs w:val="20"/>
              </w:rPr>
              <w:t>*glossario e indice analitico sono insieme per un totale di 40 pagine.</w:t>
            </w:r>
          </w:p>
        </w:tc>
      </w:tr>
      <w:tr w:rsidR="00ED53C0" w:rsidRPr="001F2BC5" w14:paraId="505F9853" w14:textId="77777777">
        <w:tc>
          <w:tcPr>
            <w:tcW w:w="9622" w:type="dxa"/>
            <w:gridSpan w:val="3"/>
          </w:tcPr>
          <w:p w14:paraId="0CD7DDAB" w14:textId="77777777" w:rsidR="00ED53C0" w:rsidRPr="001F2BC5" w:rsidRDefault="00ED53C0">
            <w:pPr>
              <w:spacing w:line="276" w:lineRule="auto"/>
              <w:rPr>
                <w:sz w:val="20"/>
                <w:szCs w:val="20"/>
              </w:rPr>
            </w:pPr>
          </w:p>
        </w:tc>
      </w:tr>
      <w:tr w:rsidR="00ED53C0" w:rsidRPr="001F2BC5" w14:paraId="4CFCE23C" w14:textId="77777777">
        <w:tc>
          <w:tcPr>
            <w:tcW w:w="9622" w:type="dxa"/>
            <w:gridSpan w:val="3"/>
          </w:tcPr>
          <w:p w14:paraId="7E63929F" w14:textId="2B694535" w:rsidR="00ED53C0" w:rsidRPr="001F2BC5" w:rsidRDefault="00A543C8">
            <w:pPr>
              <w:spacing w:line="276" w:lineRule="auto"/>
              <w:rPr>
                <w:sz w:val="20"/>
                <w:szCs w:val="20"/>
              </w:rPr>
            </w:pPr>
            <w:r w:rsidRPr="001F2BC5">
              <w:rPr>
                <w:b/>
                <w:sz w:val="20"/>
                <w:szCs w:val="20"/>
              </w:rPr>
              <w:t>Argomenti presenti</w:t>
            </w:r>
          </w:p>
        </w:tc>
      </w:tr>
      <w:tr w:rsidR="00ED53C0" w:rsidRPr="001F2BC5" w14:paraId="1443DA76" w14:textId="77777777" w:rsidTr="001F2BC5">
        <w:tc>
          <w:tcPr>
            <w:tcW w:w="2405" w:type="dxa"/>
          </w:tcPr>
          <w:p w14:paraId="1C7FF709" w14:textId="77777777" w:rsidR="00ED53C0" w:rsidRPr="001F2BC5" w:rsidRDefault="00ED53C0">
            <w:pPr>
              <w:spacing w:line="276" w:lineRule="auto"/>
              <w:rPr>
                <w:i/>
                <w:sz w:val="20"/>
                <w:szCs w:val="20"/>
              </w:rPr>
            </w:pPr>
          </w:p>
        </w:tc>
        <w:tc>
          <w:tcPr>
            <w:tcW w:w="3686" w:type="dxa"/>
          </w:tcPr>
          <w:p w14:paraId="7434C293" w14:textId="77777777" w:rsidR="00ED53C0" w:rsidRPr="001F2BC5" w:rsidRDefault="00A543C8" w:rsidP="001F2BC5">
            <w:pPr>
              <w:spacing w:line="276" w:lineRule="auto"/>
              <w:jc w:val="center"/>
              <w:rPr>
                <w:iCs/>
                <w:color w:val="000000" w:themeColor="text1"/>
                <w:sz w:val="20"/>
                <w:szCs w:val="20"/>
              </w:rPr>
            </w:pPr>
            <w:r w:rsidRPr="001F2BC5">
              <w:rPr>
                <w:iCs/>
                <w:color w:val="000000" w:themeColor="text1"/>
                <w:sz w:val="20"/>
                <w:szCs w:val="20"/>
              </w:rPr>
              <w:t>n. di pag.</w:t>
            </w:r>
          </w:p>
        </w:tc>
        <w:tc>
          <w:tcPr>
            <w:tcW w:w="3531" w:type="dxa"/>
          </w:tcPr>
          <w:p w14:paraId="271964FC" w14:textId="77777777" w:rsidR="00ED53C0" w:rsidRPr="001F2BC5" w:rsidRDefault="00A543C8" w:rsidP="001F2BC5">
            <w:pPr>
              <w:spacing w:line="276" w:lineRule="auto"/>
              <w:jc w:val="center"/>
              <w:rPr>
                <w:iCs/>
                <w:color w:val="000000" w:themeColor="text1"/>
                <w:sz w:val="20"/>
                <w:szCs w:val="20"/>
              </w:rPr>
            </w:pPr>
            <w:r w:rsidRPr="001F2BC5">
              <w:rPr>
                <w:iCs/>
                <w:color w:val="000000" w:themeColor="text1"/>
                <w:sz w:val="20"/>
                <w:szCs w:val="20"/>
              </w:rPr>
              <w:t>Note di approfondimento</w:t>
            </w:r>
          </w:p>
        </w:tc>
      </w:tr>
      <w:tr w:rsidR="00ED53C0" w:rsidRPr="001F2BC5" w14:paraId="3B89C69C" w14:textId="77777777" w:rsidTr="001F2BC5">
        <w:tc>
          <w:tcPr>
            <w:tcW w:w="2405" w:type="dxa"/>
          </w:tcPr>
          <w:p w14:paraId="0A209C37" w14:textId="77777777" w:rsidR="00ED53C0" w:rsidRPr="001F2BC5" w:rsidRDefault="00A543C8">
            <w:pPr>
              <w:spacing w:line="276" w:lineRule="auto"/>
              <w:rPr>
                <w:i/>
                <w:sz w:val="20"/>
                <w:szCs w:val="20"/>
              </w:rPr>
            </w:pPr>
            <w:r w:rsidRPr="001F2BC5">
              <w:rPr>
                <w:i/>
                <w:sz w:val="20"/>
                <w:szCs w:val="20"/>
              </w:rPr>
              <w:t>Caratteristiche di un testo</w:t>
            </w:r>
          </w:p>
        </w:tc>
        <w:tc>
          <w:tcPr>
            <w:tcW w:w="3686" w:type="dxa"/>
          </w:tcPr>
          <w:p w14:paraId="20159810" w14:textId="77777777" w:rsidR="00ED53C0" w:rsidRPr="001F2BC5" w:rsidRDefault="00A543C8">
            <w:pPr>
              <w:spacing w:line="276" w:lineRule="auto"/>
              <w:jc w:val="center"/>
              <w:rPr>
                <w:color w:val="00B050"/>
                <w:sz w:val="20"/>
                <w:szCs w:val="20"/>
              </w:rPr>
            </w:pPr>
            <w:r w:rsidRPr="001F2BC5">
              <w:rPr>
                <w:color w:val="000000"/>
                <w:sz w:val="20"/>
                <w:szCs w:val="20"/>
              </w:rPr>
              <w:t>13</w:t>
            </w:r>
          </w:p>
        </w:tc>
        <w:tc>
          <w:tcPr>
            <w:tcW w:w="3531" w:type="dxa"/>
          </w:tcPr>
          <w:p w14:paraId="77776C7C" w14:textId="6B8B531E" w:rsidR="00ED53C0" w:rsidRPr="001F2BC5" w:rsidRDefault="00F76A25">
            <w:pPr>
              <w:spacing w:line="276" w:lineRule="auto"/>
              <w:rPr>
                <w:iCs/>
                <w:sz w:val="20"/>
                <w:szCs w:val="20"/>
              </w:rPr>
            </w:pPr>
            <w:r w:rsidRPr="001F2BC5">
              <w:rPr>
                <w:iCs/>
                <w:sz w:val="20"/>
                <w:szCs w:val="20"/>
              </w:rPr>
              <w:t>Definizione di testo, condizioni minime del testo, insidie per la comunicazione, altre caratteristiche del testo, l’enunciato, i principi costitutivi del testo</w:t>
            </w:r>
          </w:p>
        </w:tc>
      </w:tr>
      <w:tr w:rsidR="00ED53C0" w:rsidRPr="001F2BC5" w14:paraId="4D1DBDC1" w14:textId="77777777" w:rsidTr="001F2BC5">
        <w:tc>
          <w:tcPr>
            <w:tcW w:w="2405" w:type="dxa"/>
          </w:tcPr>
          <w:p w14:paraId="2F95285D" w14:textId="77777777" w:rsidR="00ED53C0" w:rsidRPr="001F2BC5" w:rsidRDefault="00A543C8">
            <w:pPr>
              <w:spacing w:line="276" w:lineRule="auto"/>
              <w:rPr>
                <w:i/>
                <w:sz w:val="20"/>
                <w:szCs w:val="20"/>
              </w:rPr>
            </w:pPr>
            <w:r w:rsidRPr="001F2BC5">
              <w:rPr>
                <w:i/>
                <w:sz w:val="20"/>
                <w:szCs w:val="20"/>
              </w:rPr>
              <w:t>Caratteristiche di un ipertesto</w:t>
            </w:r>
          </w:p>
        </w:tc>
        <w:tc>
          <w:tcPr>
            <w:tcW w:w="3686" w:type="dxa"/>
          </w:tcPr>
          <w:p w14:paraId="083A3B86" w14:textId="77777777" w:rsidR="00ED53C0" w:rsidRPr="001F2BC5" w:rsidRDefault="00A543C8">
            <w:pPr>
              <w:spacing w:line="276" w:lineRule="auto"/>
              <w:jc w:val="center"/>
              <w:rPr>
                <w:sz w:val="20"/>
                <w:szCs w:val="20"/>
              </w:rPr>
            </w:pPr>
            <w:r w:rsidRPr="001F2BC5">
              <w:rPr>
                <w:sz w:val="20"/>
                <w:szCs w:val="20"/>
              </w:rPr>
              <w:t>1</w:t>
            </w:r>
          </w:p>
        </w:tc>
        <w:tc>
          <w:tcPr>
            <w:tcW w:w="3531" w:type="dxa"/>
          </w:tcPr>
          <w:p w14:paraId="3D0A3EF3" w14:textId="334ACB33" w:rsidR="00ED53C0" w:rsidRPr="001F2BC5" w:rsidRDefault="006417F9">
            <w:pPr>
              <w:spacing w:line="276" w:lineRule="auto"/>
              <w:rPr>
                <w:sz w:val="20"/>
                <w:szCs w:val="20"/>
              </w:rPr>
            </w:pPr>
            <w:r w:rsidRPr="001F2BC5">
              <w:rPr>
                <w:sz w:val="20"/>
                <w:szCs w:val="20"/>
              </w:rPr>
              <w:t xml:space="preserve">La rete permette di </w:t>
            </w:r>
            <w:proofErr w:type="spellStart"/>
            <w:r w:rsidRPr="001F2BC5">
              <w:rPr>
                <w:sz w:val="20"/>
                <w:szCs w:val="20"/>
              </w:rPr>
              <w:t>ipercomunicare</w:t>
            </w:r>
            <w:proofErr w:type="spellEnd"/>
            <w:r w:rsidRPr="001F2BC5">
              <w:rPr>
                <w:sz w:val="20"/>
                <w:szCs w:val="20"/>
              </w:rPr>
              <w:t>; il nuovo ruolo del ricevente</w:t>
            </w:r>
          </w:p>
        </w:tc>
      </w:tr>
      <w:tr w:rsidR="00ED53C0" w:rsidRPr="001F2BC5" w14:paraId="6F0D934E" w14:textId="77777777" w:rsidTr="001F2BC5">
        <w:tc>
          <w:tcPr>
            <w:tcW w:w="2405" w:type="dxa"/>
          </w:tcPr>
          <w:p w14:paraId="090567EA" w14:textId="77777777" w:rsidR="00ED53C0" w:rsidRPr="001F2BC5" w:rsidRDefault="00A543C8">
            <w:pPr>
              <w:spacing w:line="276" w:lineRule="auto"/>
              <w:rPr>
                <w:i/>
                <w:sz w:val="20"/>
                <w:szCs w:val="20"/>
              </w:rPr>
            </w:pPr>
            <w:r w:rsidRPr="001F2BC5">
              <w:rPr>
                <w:i/>
                <w:sz w:val="20"/>
                <w:szCs w:val="20"/>
              </w:rPr>
              <w:t>Tipologie testuali</w:t>
            </w:r>
          </w:p>
        </w:tc>
        <w:tc>
          <w:tcPr>
            <w:tcW w:w="3686" w:type="dxa"/>
          </w:tcPr>
          <w:p w14:paraId="2F702478" w14:textId="77777777" w:rsidR="00ED53C0" w:rsidRPr="001F2BC5" w:rsidRDefault="00A543C8">
            <w:pPr>
              <w:spacing w:line="276" w:lineRule="auto"/>
              <w:jc w:val="center"/>
              <w:rPr>
                <w:sz w:val="20"/>
                <w:szCs w:val="20"/>
              </w:rPr>
            </w:pPr>
            <w:r w:rsidRPr="001F2BC5">
              <w:rPr>
                <w:sz w:val="20"/>
                <w:szCs w:val="20"/>
              </w:rPr>
              <w:t>15</w:t>
            </w:r>
          </w:p>
        </w:tc>
        <w:tc>
          <w:tcPr>
            <w:tcW w:w="3531" w:type="dxa"/>
          </w:tcPr>
          <w:p w14:paraId="7C33ECBA" w14:textId="77777777" w:rsidR="00ED53C0" w:rsidRPr="001F2BC5" w:rsidRDefault="00A543C8">
            <w:pPr>
              <w:spacing w:line="276" w:lineRule="auto"/>
              <w:rPr>
                <w:sz w:val="20"/>
                <w:szCs w:val="20"/>
              </w:rPr>
            </w:pPr>
            <w:r w:rsidRPr="001F2BC5">
              <w:rPr>
                <w:sz w:val="20"/>
                <w:szCs w:val="20"/>
              </w:rPr>
              <w:t>t. narrativi, t. descrittivi, t. argomentativi, t. informativi, t. regolativi. A testi narrativi è dedicato più spazio (4 pagine)</w:t>
            </w:r>
          </w:p>
        </w:tc>
      </w:tr>
      <w:tr w:rsidR="00ED53C0" w:rsidRPr="001F2BC5" w14:paraId="37BFFEE4" w14:textId="77777777" w:rsidTr="001F2BC5">
        <w:tc>
          <w:tcPr>
            <w:tcW w:w="2405" w:type="dxa"/>
          </w:tcPr>
          <w:p w14:paraId="76D8FB5D" w14:textId="77777777" w:rsidR="00ED53C0" w:rsidRPr="001F2BC5" w:rsidRDefault="00A543C8">
            <w:pPr>
              <w:spacing w:line="276" w:lineRule="auto"/>
              <w:rPr>
                <w:i/>
                <w:sz w:val="20"/>
                <w:szCs w:val="20"/>
              </w:rPr>
            </w:pPr>
            <w:r w:rsidRPr="001F2BC5">
              <w:rPr>
                <w:i/>
                <w:sz w:val="20"/>
                <w:szCs w:val="20"/>
              </w:rPr>
              <w:t>Contesto e cotesto</w:t>
            </w:r>
          </w:p>
        </w:tc>
        <w:tc>
          <w:tcPr>
            <w:tcW w:w="3686" w:type="dxa"/>
          </w:tcPr>
          <w:p w14:paraId="7D300B81" w14:textId="77777777" w:rsidR="00ED53C0" w:rsidRPr="001F2BC5" w:rsidRDefault="00A543C8">
            <w:pPr>
              <w:spacing w:line="276" w:lineRule="auto"/>
              <w:jc w:val="center"/>
              <w:rPr>
                <w:sz w:val="20"/>
                <w:szCs w:val="20"/>
              </w:rPr>
            </w:pPr>
            <w:r w:rsidRPr="001F2BC5">
              <w:rPr>
                <w:sz w:val="20"/>
                <w:szCs w:val="20"/>
              </w:rPr>
              <w:t>17</w:t>
            </w:r>
          </w:p>
        </w:tc>
        <w:tc>
          <w:tcPr>
            <w:tcW w:w="3531" w:type="dxa"/>
          </w:tcPr>
          <w:p w14:paraId="37364348" w14:textId="1C3DA271" w:rsidR="00ED53C0" w:rsidRPr="001F2BC5" w:rsidRDefault="006417F9">
            <w:pPr>
              <w:spacing w:line="276" w:lineRule="auto"/>
              <w:rPr>
                <w:sz w:val="20"/>
                <w:szCs w:val="20"/>
              </w:rPr>
            </w:pPr>
            <w:r w:rsidRPr="001F2BC5">
              <w:rPr>
                <w:sz w:val="20"/>
                <w:szCs w:val="20"/>
              </w:rPr>
              <w:t xml:space="preserve">Convenzionalità del contesto, contesto e compiutezza del testo, effetti pratici della decontestualizzazione, il cotesto </w:t>
            </w:r>
            <w:r w:rsidR="00A543C8" w:rsidRPr="001F2BC5">
              <w:rPr>
                <w:sz w:val="20"/>
                <w:szCs w:val="20"/>
              </w:rPr>
              <w:t>+ enciclopedia mentale e come i tre collaborano nel processo interpretativo</w:t>
            </w:r>
          </w:p>
        </w:tc>
      </w:tr>
      <w:tr w:rsidR="00ED53C0" w:rsidRPr="001F2BC5" w14:paraId="02189113" w14:textId="77777777" w:rsidTr="001F2BC5">
        <w:tc>
          <w:tcPr>
            <w:tcW w:w="2405" w:type="dxa"/>
          </w:tcPr>
          <w:p w14:paraId="5BA25395" w14:textId="77777777" w:rsidR="00ED53C0" w:rsidRPr="001F2BC5" w:rsidRDefault="00A543C8">
            <w:pPr>
              <w:spacing w:line="276" w:lineRule="auto"/>
              <w:rPr>
                <w:i/>
                <w:sz w:val="20"/>
                <w:szCs w:val="20"/>
              </w:rPr>
            </w:pPr>
            <w:r w:rsidRPr="001F2BC5">
              <w:rPr>
                <w:i/>
                <w:sz w:val="20"/>
                <w:szCs w:val="20"/>
              </w:rPr>
              <w:t>Relazione tra scritto e parlato</w:t>
            </w:r>
          </w:p>
        </w:tc>
        <w:tc>
          <w:tcPr>
            <w:tcW w:w="3686" w:type="dxa"/>
          </w:tcPr>
          <w:p w14:paraId="7D6D6466" w14:textId="77777777" w:rsidR="00ED53C0" w:rsidRPr="001F2BC5" w:rsidRDefault="00A543C8">
            <w:pPr>
              <w:spacing w:line="276" w:lineRule="auto"/>
              <w:jc w:val="center"/>
              <w:rPr>
                <w:sz w:val="20"/>
                <w:szCs w:val="20"/>
              </w:rPr>
            </w:pPr>
            <w:r w:rsidRPr="001F2BC5">
              <w:rPr>
                <w:sz w:val="20"/>
                <w:szCs w:val="20"/>
              </w:rPr>
              <w:t>22</w:t>
            </w:r>
          </w:p>
        </w:tc>
        <w:tc>
          <w:tcPr>
            <w:tcW w:w="3531" w:type="dxa"/>
          </w:tcPr>
          <w:p w14:paraId="68B1A51F" w14:textId="345B6768" w:rsidR="00ED53C0" w:rsidRPr="001F2BC5" w:rsidRDefault="006417F9">
            <w:pPr>
              <w:spacing w:line="276" w:lineRule="auto"/>
              <w:rPr>
                <w:sz w:val="20"/>
                <w:szCs w:val="20"/>
              </w:rPr>
            </w:pPr>
            <w:r w:rsidRPr="001F2BC5">
              <w:rPr>
                <w:sz w:val="20"/>
                <w:szCs w:val="20"/>
              </w:rPr>
              <w:t xml:space="preserve">Scritto e parlato sono varietà in stretto contatto; parlato e scritto come gamme di varietà; </w:t>
            </w:r>
            <w:r w:rsidR="0005735F" w:rsidRPr="001F2BC5">
              <w:rPr>
                <w:sz w:val="20"/>
                <w:szCs w:val="20"/>
              </w:rPr>
              <w:t>comunicazione negoziata nel parlato; forme del parlato-scritto; confusione dei piani indicali; imitazione del parlato nel testo teatrale; il costituente logico; i segnali discorsivi</w:t>
            </w:r>
          </w:p>
        </w:tc>
      </w:tr>
      <w:tr w:rsidR="00ED53C0" w:rsidRPr="001F2BC5" w14:paraId="1386909C" w14:textId="77777777" w:rsidTr="001F2BC5">
        <w:tc>
          <w:tcPr>
            <w:tcW w:w="2405" w:type="dxa"/>
          </w:tcPr>
          <w:p w14:paraId="03822E38" w14:textId="77777777" w:rsidR="00ED53C0" w:rsidRPr="001F2BC5" w:rsidRDefault="00A543C8">
            <w:pPr>
              <w:spacing w:line="276" w:lineRule="auto"/>
              <w:rPr>
                <w:i/>
                <w:sz w:val="20"/>
                <w:szCs w:val="20"/>
              </w:rPr>
            </w:pPr>
            <w:r w:rsidRPr="001F2BC5">
              <w:rPr>
                <w:i/>
                <w:sz w:val="20"/>
                <w:szCs w:val="20"/>
              </w:rPr>
              <w:t xml:space="preserve">Coerenza </w:t>
            </w:r>
          </w:p>
        </w:tc>
        <w:tc>
          <w:tcPr>
            <w:tcW w:w="3686" w:type="dxa"/>
          </w:tcPr>
          <w:p w14:paraId="3433C32F" w14:textId="77777777" w:rsidR="00ED53C0" w:rsidRPr="001F2BC5" w:rsidRDefault="00A543C8">
            <w:pPr>
              <w:spacing w:line="276" w:lineRule="auto"/>
              <w:jc w:val="center"/>
              <w:rPr>
                <w:sz w:val="20"/>
                <w:szCs w:val="20"/>
              </w:rPr>
            </w:pPr>
            <w:r w:rsidRPr="001F2BC5">
              <w:rPr>
                <w:sz w:val="20"/>
                <w:szCs w:val="20"/>
              </w:rPr>
              <w:t>17</w:t>
            </w:r>
          </w:p>
        </w:tc>
        <w:tc>
          <w:tcPr>
            <w:tcW w:w="3531" w:type="dxa"/>
          </w:tcPr>
          <w:p w14:paraId="40D3AC52" w14:textId="77777777" w:rsidR="00ED53C0" w:rsidRPr="001F2BC5" w:rsidRDefault="00A543C8">
            <w:pPr>
              <w:spacing w:line="276" w:lineRule="auto"/>
              <w:rPr>
                <w:sz w:val="20"/>
                <w:szCs w:val="20"/>
              </w:rPr>
            </w:pPr>
            <w:r w:rsidRPr="001F2BC5">
              <w:rPr>
                <w:sz w:val="20"/>
                <w:szCs w:val="20"/>
              </w:rPr>
              <w:t>Coerenza testuale + interpretazione contestuale + piano referenziale + piano logico + piano enunciativo + piano composizionale</w:t>
            </w:r>
          </w:p>
        </w:tc>
      </w:tr>
      <w:tr w:rsidR="00ED53C0" w:rsidRPr="001F2BC5" w14:paraId="28C3E2E9" w14:textId="77777777" w:rsidTr="001F2BC5">
        <w:tc>
          <w:tcPr>
            <w:tcW w:w="2405" w:type="dxa"/>
          </w:tcPr>
          <w:p w14:paraId="2C665F21" w14:textId="77777777" w:rsidR="00ED53C0" w:rsidRPr="001F2BC5" w:rsidRDefault="00A543C8">
            <w:pPr>
              <w:spacing w:line="276" w:lineRule="auto"/>
              <w:rPr>
                <w:i/>
                <w:sz w:val="20"/>
                <w:szCs w:val="20"/>
              </w:rPr>
            </w:pPr>
            <w:r w:rsidRPr="001F2BC5">
              <w:rPr>
                <w:i/>
                <w:sz w:val="20"/>
                <w:szCs w:val="20"/>
              </w:rPr>
              <w:t>Coesione</w:t>
            </w:r>
          </w:p>
        </w:tc>
        <w:tc>
          <w:tcPr>
            <w:tcW w:w="3686" w:type="dxa"/>
          </w:tcPr>
          <w:p w14:paraId="6E5C4024" w14:textId="77777777" w:rsidR="00ED53C0" w:rsidRPr="001F2BC5" w:rsidRDefault="00A543C8">
            <w:pPr>
              <w:spacing w:line="276" w:lineRule="auto"/>
              <w:jc w:val="center"/>
              <w:rPr>
                <w:sz w:val="20"/>
                <w:szCs w:val="20"/>
              </w:rPr>
            </w:pPr>
            <w:r w:rsidRPr="001F2BC5">
              <w:rPr>
                <w:sz w:val="20"/>
                <w:szCs w:val="20"/>
              </w:rPr>
              <w:t>36</w:t>
            </w:r>
          </w:p>
        </w:tc>
        <w:tc>
          <w:tcPr>
            <w:tcW w:w="3531" w:type="dxa"/>
          </w:tcPr>
          <w:p w14:paraId="64158609" w14:textId="77777777" w:rsidR="00ED53C0" w:rsidRPr="001F2BC5" w:rsidRDefault="00A543C8">
            <w:pPr>
              <w:spacing w:line="276" w:lineRule="auto"/>
              <w:rPr>
                <w:sz w:val="20"/>
                <w:szCs w:val="20"/>
              </w:rPr>
            </w:pPr>
            <w:r w:rsidRPr="001F2BC5">
              <w:rPr>
                <w:sz w:val="20"/>
                <w:szCs w:val="20"/>
              </w:rPr>
              <w:t>Coreferenza + reggenza + accordo + consecutio + connettivi e segnali discorsivi</w:t>
            </w:r>
          </w:p>
        </w:tc>
      </w:tr>
      <w:tr w:rsidR="00ED53C0" w:rsidRPr="001F2BC5" w14:paraId="28686B49" w14:textId="77777777" w:rsidTr="001F2BC5">
        <w:tc>
          <w:tcPr>
            <w:tcW w:w="2405" w:type="dxa"/>
          </w:tcPr>
          <w:p w14:paraId="7DE4BDBD" w14:textId="77777777" w:rsidR="00ED53C0" w:rsidRPr="001F2BC5" w:rsidRDefault="00A543C8">
            <w:pPr>
              <w:spacing w:line="276" w:lineRule="auto"/>
              <w:rPr>
                <w:i/>
                <w:sz w:val="20"/>
                <w:szCs w:val="20"/>
              </w:rPr>
            </w:pPr>
            <w:r w:rsidRPr="001F2BC5">
              <w:rPr>
                <w:i/>
                <w:sz w:val="20"/>
                <w:szCs w:val="20"/>
              </w:rPr>
              <w:t>Struttura informativa degli enunciati</w:t>
            </w:r>
          </w:p>
        </w:tc>
        <w:tc>
          <w:tcPr>
            <w:tcW w:w="3686" w:type="dxa"/>
          </w:tcPr>
          <w:p w14:paraId="4B4FE53C" w14:textId="77777777" w:rsidR="00ED53C0" w:rsidRPr="001F2BC5" w:rsidRDefault="00A543C8">
            <w:pPr>
              <w:spacing w:line="276" w:lineRule="auto"/>
              <w:jc w:val="center"/>
              <w:rPr>
                <w:sz w:val="20"/>
                <w:szCs w:val="20"/>
              </w:rPr>
            </w:pPr>
            <w:r w:rsidRPr="001F2BC5">
              <w:rPr>
                <w:sz w:val="20"/>
                <w:szCs w:val="20"/>
              </w:rPr>
              <w:t>53</w:t>
            </w:r>
          </w:p>
        </w:tc>
        <w:tc>
          <w:tcPr>
            <w:tcW w:w="3531" w:type="dxa"/>
          </w:tcPr>
          <w:p w14:paraId="531A0616" w14:textId="77777777" w:rsidR="00ED53C0" w:rsidRPr="001F2BC5" w:rsidRDefault="00A543C8">
            <w:pPr>
              <w:spacing w:line="276" w:lineRule="auto"/>
              <w:rPr>
                <w:sz w:val="20"/>
                <w:szCs w:val="20"/>
              </w:rPr>
            </w:pPr>
            <w:r w:rsidRPr="001F2BC5">
              <w:rPr>
                <w:sz w:val="20"/>
                <w:szCs w:val="20"/>
              </w:rPr>
              <w:t xml:space="preserve">Soggetto + dislocazioni + focalizzazione + sintassi in tipi di testo diversi + scisse e pseudoscisse + il ‘che’ </w:t>
            </w:r>
          </w:p>
        </w:tc>
      </w:tr>
      <w:tr w:rsidR="00ED53C0" w:rsidRPr="001F2BC5" w14:paraId="0F02C517" w14:textId="77777777" w:rsidTr="001F2BC5">
        <w:tc>
          <w:tcPr>
            <w:tcW w:w="2405" w:type="dxa"/>
          </w:tcPr>
          <w:p w14:paraId="48E89B92" w14:textId="77777777" w:rsidR="00ED53C0" w:rsidRPr="001F2BC5" w:rsidRDefault="00A543C8">
            <w:pPr>
              <w:spacing w:line="276" w:lineRule="auto"/>
              <w:rPr>
                <w:i/>
                <w:sz w:val="20"/>
                <w:szCs w:val="20"/>
              </w:rPr>
            </w:pPr>
            <w:r w:rsidRPr="001F2BC5">
              <w:rPr>
                <w:i/>
                <w:sz w:val="20"/>
                <w:szCs w:val="20"/>
              </w:rPr>
              <w:t xml:space="preserve">Interpunzione </w:t>
            </w:r>
          </w:p>
        </w:tc>
        <w:tc>
          <w:tcPr>
            <w:tcW w:w="3686" w:type="dxa"/>
          </w:tcPr>
          <w:p w14:paraId="1EA517E4" w14:textId="77777777" w:rsidR="00ED53C0" w:rsidRPr="001F2BC5" w:rsidRDefault="00A543C8">
            <w:pPr>
              <w:spacing w:line="276" w:lineRule="auto"/>
              <w:jc w:val="center"/>
              <w:rPr>
                <w:sz w:val="20"/>
                <w:szCs w:val="20"/>
              </w:rPr>
            </w:pPr>
            <w:r w:rsidRPr="001F2BC5">
              <w:rPr>
                <w:sz w:val="20"/>
                <w:szCs w:val="20"/>
              </w:rPr>
              <w:t>35</w:t>
            </w:r>
          </w:p>
        </w:tc>
        <w:tc>
          <w:tcPr>
            <w:tcW w:w="3531" w:type="dxa"/>
          </w:tcPr>
          <w:p w14:paraId="3E92563A" w14:textId="2A1CB67B" w:rsidR="00ED53C0" w:rsidRPr="001F2BC5" w:rsidRDefault="00A543C8">
            <w:pPr>
              <w:spacing w:line="276" w:lineRule="auto"/>
              <w:rPr>
                <w:sz w:val="20"/>
                <w:szCs w:val="20"/>
              </w:rPr>
            </w:pPr>
            <w:r w:rsidRPr="001F2BC5">
              <w:rPr>
                <w:sz w:val="20"/>
                <w:szCs w:val="20"/>
              </w:rPr>
              <w:t>Usi diversi di numerosi segni</w:t>
            </w:r>
            <w:r w:rsidR="00601EEC" w:rsidRPr="001F2BC5">
              <w:rPr>
                <w:sz w:val="20"/>
                <w:szCs w:val="20"/>
              </w:rPr>
              <w:t xml:space="preserve"> pp. 203-238</w:t>
            </w:r>
          </w:p>
        </w:tc>
      </w:tr>
      <w:tr w:rsidR="00ED53C0" w:rsidRPr="001F2BC5" w14:paraId="180AEBD9" w14:textId="77777777" w:rsidTr="001F2BC5">
        <w:tc>
          <w:tcPr>
            <w:tcW w:w="2405" w:type="dxa"/>
          </w:tcPr>
          <w:p w14:paraId="784FCAE9" w14:textId="77777777" w:rsidR="00ED53C0" w:rsidRPr="001F2BC5" w:rsidRDefault="00A543C8">
            <w:pPr>
              <w:spacing w:line="276" w:lineRule="auto"/>
              <w:rPr>
                <w:i/>
                <w:sz w:val="20"/>
                <w:szCs w:val="20"/>
              </w:rPr>
            </w:pPr>
            <w:r w:rsidRPr="001F2BC5">
              <w:rPr>
                <w:i/>
                <w:sz w:val="20"/>
                <w:szCs w:val="20"/>
              </w:rPr>
              <w:t>Usi verbali</w:t>
            </w:r>
          </w:p>
        </w:tc>
        <w:tc>
          <w:tcPr>
            <w:tcW w:w="3686" w:type="dxa"/>
          </w:tcPr>
          <w:p w14:paraId="28283865" w14:textId="77777777" w:rsidR="00ED53C0" w:rsidRPr="001F2BC5" w:rsidRDefault="00A543C8">
            <w:pPr>
              <w:spacing w:line="276" w:lineRule="auto"/>
              <w:jc w:val="center"/>
              <w:rPr>
                <w:sz w:val="20"/>
                <w:szCs w:val="20"/>
              </w:rPr>
            </w:pPr>
            <w:r w:rsidRPr="001F2BC5">
              <w:rPr>
                <w:sz w:val="20"/>
                <w:szCs w:val="20"/>
              </w:rPr>
              <w:t>38</w:t>
            </w:r>
          </w:p>
        </w:tc>
        <w:tc>
          <w:tcPr>
            <w:tcW w:w="3531" w:type="dxa"/>
          </w:tcPr>
          <w:p w14:paraId="2A0835F6" w14:textId="77777777" w:rsidR="00ED53C0" w:rsidRPr="001F2BC5" w:rsidRDefault="00A543C8">
            <w:pPr>
              <w:spacing w:line="276" w:lineRule="auto"/>
              <w:rPr>
                <w:sz w:val="20"/>
                <w:szCs w:val="20"/>
              </w:rPr>
            </w:pPr>
            <w:r w:rsidRPr="001F2BC5">
              <w:rPr>
                <w:sz w:val="20"/>
                <w:szCs w:val="20"/>
              </w:rPr>
              <w:t>Esempi d’uso anche in relazione a tipi di testi diversi</w:t>
            </w:r>
          </w:p>
        </w:tc>
      </w:tr>
      <w:tr w:rsidR="00ED53C0" w:rsidRPr="001F2BC5" w14:paraId="7E9B7528" w14:textId="77777777" w:rsidTr="001F2BC5">
        <w:tc>
          <w:tcPr>
            <w:tcW w:w="2405" w:type="dxa"/>
          </w:tcPr>
          <w:p w14:paraId="76069043" w14:textId="77777777" w:rsidR="00ED53C0" w:rsidRPr="001F2BC5" w:rsidRDefault="00A543C8">
            <w:pPr>
              <w:spacing w:line="276" w:lineRule="auto"/>
              <w:rPr>
                <w:i/>
                <w:sz w:val="20"/>
                <w:szCs w:val="20"/>
              </w:rPr>
            </w:pPr>
            <w:r w:rsidRPr="001F2BC5">
              <w:rPr>
                <w:i/>
                <w:sz w:val="20"/>
                <w:szCs w:val="20"/>
              </w:rPr>
              <w:t>Lessico e semantica</w:t>
            </w:r>
          </w:p>
        </w:tc>
        <w:tc>
          <w:tcPr>
            <w:tcW w:w="3686" w:type="dxa"/>
          </w:tcPr>
          <w:p w14:paraId="74D94F86" w14:textId="77777777" w:rsidR="00ED53C0" w:rsidRPr="001F2BC5" w:rsidRDefault="00A543C8">
            <w:pPr>
              <w:spacing w:line="276" w:lineRule="auto"/>
              <w:jc w:val="center"/>
              <w:rPr>
                <w:sz w:val="20"/>
                <w:szCs w:val="20"/>
              </w:rPr>
            </w:pPr>
            <w:r w:rsidRPr="001F2BC5">
              <w:rPr>
                <w:sz w:val="20"/>
                <w:szCs w:val="20"/>
              </w:rPr>
              <w:t>55</w:t>
            </w:r>
          </w:p>
        </w:tc>
        <w:tc>
          <w:tcPr>
            <w:tcW w:w="3531" w:type="dxa"/>
          </w:tcPr>
          <w:p w14:paraId="4FCCCB2E" w14:textId="77777777" w:rsidR="00ED53C0" w:rsidRPr="001F2BC5" w:rsidRDefault="00A543C8">
            <w:pPr>
              <w:spacing w:line="276" w:lineRule="auto"/>
              <w:rPr>
                <w:sz w:val="20"/>
                <w:szCs w:val="20"/>
              </w:rPr>
            </w:pPr>
            <w:r w:rsidRPr="001F2BC5">
              <w:rPr>
                <w:sz w:val="20"/>
                <w:szCs w:val="20"/>
              </w:rPr>
              <w:t>Relazioni tra parole + solidarietà + formazione delle parole + evoluzione del lessico + neologismi</w:t>
            </w:r>
          </w:p>
        </w:tc>
      </w:tr>
      <w:tr w:rsidR="00ED53C0" w:rsidRPr="001F2BC5" w14:paraId="2C62150A" w14:textId="77777777" w:rsidTr="001F2BC5">
        <w:tc>
          <w:tcPr>
            <w:tcW w:w="2405" w:type="dxa"/>
          </w:tcPr>
          <w:p w14:paraId="32FC167E" w14:textId="77777777" w:rsidR="00ED53C0" w:rsidRPr="001F2BC5" w:rsidRDefault="00A543C8">
            <w:pPr>
              <w:spacing w:line="276" w:lineRule="auto"/>
              <w:rPr>
                <w:i/>
                <w:sz w:val="20"/>
                <w:szCs w:val="20"/>
              </w:rPr>
            </w:pPr>
            <w:r w:rsidRPr="001F2BC5">
              <w:rPr>
                <w:i/>
                <w:sz w:val="20"/>
                <w:szCs w:val="20"/>
              </w:rPr>
              <w:t>Scrivere una bibliografia</w:t>
            </w:r>
          </w:p>
        </w:tc>
        <w:tc>
          <w:tcPr>
            <w:tcW w:w="3686" w:type="dxa"/>
          </w:tcPr>
          <w:p w14:paraId="0BF7BE7C" w14:textId="77777777" w:rsidR="00ED53C0" w:rsidRPr="001F2BC5" w:rsidRDefault="00A543C8">
            <w:pPr>
              <w:spacing w:line="276" w:lineRule="auto"/>
              <w:jc w:val="center"/>
              <w:rPr>
                <w:sz w:val="20"/>
                <w:szCs w:val="20"/>
              </w:rPr>
            </w:pPr>
            <w:r w:rsidRPr="001F2BC5">
              <w:rPr>
                <w:sz w:val="20"/>
                <w:szCs w:val="20"/>
              </w:rPr>
              <w:t>8</w:t>
            </w:r>
          </w:p>
        </w:tc>
        <w:tc>
          <w:tcPr>
            <w:tcW w:w="3531" w:type="dxa"/>
          </w:tcPr>
          <w:p w14:paraId="3A53654D" w14:textId="77777777" w:rsidR="00ED53C0" w:rsidRPr="001F2BC5" w:rsidRDefault="00ED53C0">
            <w:pPr>
              <w:spacing w:line="276" w:lineRule="auto"/>
              <w:rPr>
                <w:sz w:val="20"/>
                <w:szCs w:val="20"/>
              </w:rPr>
            </w:pPr>
          </w:p>
        </w:tc>
      </w:tr>
      <w:tr w:rsidR="00ED53C0" w:rsidRPr="001F2BC5" w14:paraId="7B931748" w14:textId="77777777" w:rsidTr="001F2BC5">
        <w:tc>
          <w:tcPr>
            <w:tcW w:w="2405" w:type="dxa"/>
          </w:tcPr>
          <w:p w14:paraId="08392170" w14:textId="77777777" w:rsidR="00ED53C0" w:rsidRPr="001F2BC5" w:rsidRDefault="00A543C8">
            <w:pPr>
              <w:spacing w:line="276" w:lineRule="auto"/>
              <w:rPr>
                <w:i/>
                <w:sz w:val="20"/>
                <w:szCs w:val="20"/>
              </w:rPr>
            </w:pPr>
            <w:r w:rsidRPr="001F2BC5">
              <w:rPr>
                <w:i/>
                <w:sz w:val="20"/>
                <w:szCs w:val="20"/>
              </w:rPr>
              <w:lastRenderedPageBreak/>
              <w:t>Come fare citazioni</w:t>
            </w:r>
          </w:p>
        </w:tc>
        <w:tc>
          <w:tcPr>
            <w:tcW w:w="3686" w:type="dxa"/>
          </w:tcPr>
          <w:p w14:paraId="12C46F47" w14:textId="77777777" w:rsidR="00ED53C0" w:rsidRPr="001F2BC5" w:rsidRDefault="00A543C8">
            <w:pPr>
              <w:spacing w:line="276" w:lineRule="auto"/>
              <w:jc w:val="center"/>
              <w:rPr>
                <w:sz w:val="20"/>
                <w:szCs w:val="20"/>
              </w:rPr>
            </w:pPr>
            <w:r w:rsidRPr="001F2BC5">
              <w:rPr>
                <w:sz w:val="20"/>
                <w:szCs w:val="20"/>
              </w:rPr>
              <w:t>4</w:t>
            </w:r>
          </w:p>
        </w:tc>
        <w:tc>
          <w:tcPr>
            <w:tcW w:w="3531" w:type="dxa"/>
          </w:tcPr>
          <w:p w14:paraId="14EDA301" w14:textId="47A8E2B7" w:rsidR="00ED53C0" w:rsidRPr="001F2BC5" w:rsidRDefault="002B6ABF">
            <w:pPr>
              <w:spacing w:line="276" w:lineRule="auto"/>
              <w:rPr>
                <w:sz w:val="20"/>
                <w:szCs w:val="20"/>
              </w:rPr>
            </w:pPr>
            <w:r w:rsidRPr="001F2BC5">
              <w:rPr>
                <w:sz w:val="20"/>
                <w:szCs w:val="20"/>
              </w:rPr>
              <w:t>Indicazione della fonte di una citazione</w:t>
            </w:r>
          </w:p>
        </w:tc>
      </w:tr>
      <w:tr w:rsidR="00ED53C0" w:rsidRPr="001F2BC5" w14:paraId="1793E8F6" w14:textId="77777777" w:rsidTr="001F2BC5">
        <w:tc>
          <w:tcPr>
            <w:tcW w:w="2405" w:type="dxa"/>
          </w:tcPr>
          <w:p w14:paraId="54F10EA8" w14:textId="77777777" w:rsidR="00ED53C0" w:rsidRPr="001F2BC5" w:rsidRDefault="00A543C8">
            <w:pPr>
              <w:spacing w:line="276" w:lineRule="auto"/>
              <w:rPr>
                <w:i/>
                <w:sz w:val="20"/>
                <w:szCs w:val="20"/>
              </w:rPr>
            </w:pPr>
            <w:r w:rsidRPr="001F2BC5">
              <w:rPr>
                <w:i/>
                <w:sz w:val="20"/>
                <w:szCs w:val="20"/>
              </w:rPr>
              <w:t>Come fare le note</w:t>
            </w:r>
          </w:p>
        </w:tc>
        <w:tc>
          <w:tcPr>
            <w:tcW w:w="3686" w:type="dxa"/>
          </w:tcPr>
          <w:p w14:paraId="3ECC1348" w14:textId="77777777" w:rsidR="00ED53C0" w:rsidRPr="001F2BC5" w:rsidRDefault="00A543C8">
            <w:pPr>
              <w:spacing w:line="276" w:lineRule="auto"/>
              <w:jc w:val="center"/>
              <w:rPr>
                <w:sz w:val="20"/>
                <w:szCs w:val="20"/>
              </w:rPr>
            </w:pPr>
            <w:r w:rsidRPr="001F2BC5">
              <w:rPr>
                <w:sz w:val="20"/>
                <w:szCs w:val="20"/>
              </w:rPr>
              <w:t>2</w:t>
            </w:r>
          </w:p>
        </w:tc>
        <w:tc>
          <w:tcPr>
            <w:tcW w:w="3531" w:type="dxa"/>
          </w:tcPr>
          <w:p w14:paraId="360C793D" w14:textId="5202DEC3" w:rsidR="00ED53C0" w:rsidRPr="001F2BC5" w:rsidRDefault="002B6ABF">
            <w:pPr>
              <w:spacing w:line="276" w:lineRule="auto"/>
              <w:rPr>
                <w:sz w:val="20"/>
                <w:szCs w:val="20"/>
              </w:rPr>
            </w:pPr>
            <w:r w:rsidRPr="001F2BC5">
              <w:rPr>
                <w:sz w:val="20"/>
                <w:szCs w:val="20"/>
              </w:rPr>
              <w:t>Questioni di stile</w:t>
            </w:r>
          </w:p>
        </w:tc>
      </w:tr>
      <w:tr w:rsidR="00ED53C0" w:rsidRPr="001F2BC5" w14:paraId="4EB1F640" w14:textId="77777777" w:rsidTr="001F2BC5">
        <w:tc>
          <w:tcPr>
            <w:tcW w:w="2405" w:type="dxa"/>
          </w:tcPr>
          <w:p w14:paraId="205CEA01" w14:textId="77777777" w:rsidR="00ED53C0" w:rsidRPr="001F2BC5" w:rsidRDefault="00A543C8">
            <w:pPr>
              <w:spacing w:line="276" w:lineRule="auto"/>
              <w:rPr>
                <w:i/>
                <w:sz w:val="20"/>
                <w:szCs w:val="20"/>
              </w:rPr>
            </w:pPr>
            <w:r w:rsidRPr="001F2BC5">
              <w:rPr>
                <w:i/>
                <w:sz w:val="20"/>
                <w:szCs w:val="20"/>
              </w:rPr>
              <w:t>Come scrivere introduzione e conclusione</w:t>
            </w:r>
          </w:p>
        </w:tc>
        <w:tc>
          <w:tcPr>
            <w:tcW w:w="3686" w:type="dxa"/>
          </w:tcPr>
          <w:p w14:paraId="2789EA87" w14:textId="77777777" w:rsidR="00ED53C0" w:rsidRPr="001F2BC5" w:rsidRDefault="00A543C8">
            <w:pPr>
              <w:spacing w:line="276" w:lineRule="auto"/>
              <w:jc w:val="center"/>
              <w:rPr>
                <w:sz w:val="20"/>
                <w:szCs w:val="20"/>
              </w:rPr>
            </w:pPr>
            <w:r w:rsidRPr="001F2BC5">
              <w:rPr>
                <w:sz w:val="20"/>
                <w:szCs w:val="20"/>
              </w:rPr>
              <w:t>11</w:t>
            </w:r>
          </w:p>
        </w:tc>
        <w:tc>
          <w:tcPr>
            <w:tcW w:w="3531" w:type="dxa"/>
          </w:tcPr>
          <w:p w14:paraId="70F6FF6D" w14:textId="6C2572A9" w:rsidR="00ED53C0" w:rsidRPr="001F2BC5" w:rsidRDefault="00A543C8">
            <w:pPr>
              <w:spacing w:line="276" w:lineRule="auto"/>
              <w:rPr>
                <w:sz w:val="20"/>
                <w:szCs w:val="20"/>
              </w:rPr>
            </w:pPr>
            <w:r w:rsidRPr="001F2BC5">
              <w:rPr>
                <w:sz w:val="20"/>
                <w:szCs w:val="20"/>
              </w:rPr>
              <w:t>+ prefazione, postfazione e appendici + sommario dei contenuti. Introduzione e conclusione vengono trattate in modo strettamente</w:t>
            </w:r>
            <w:r w:rsidRPr="001F2BC5">
              <w:rPr>
                <w:sz w:val="20"/>
                <w:szCs w:val="20"/>
              </w:rPr>
              <w:br/>
              <w:t>intrecciato, descrivendo entrambe per ogni singolo esempio</w:t>
            </w:r>
          </w:p>
        </w:tc>
      </w:tr>
      <w:tr w:rsidR="00ED53C0" w:rsidRPr="001F2BC5" w14:paraId="54CA9EB8" w14:textId="77777777" w:rsidTr="001F2BC5">
        <w:tc>
          <w:tcPr>
            <w:tcW w:w="2405" w:type="dxa"/>
          </w:tcPr>
          <w:p w14:paraId="1C40E69E" w14:textId="77777777" w:rsidR="00ED53C0" w:rsidRPr="001F2BC5" w:rsidRDefault="00A543C8">
            <w:pPr>
              <w:spacing w:line="276" w:lineRule="auto"/>
              <w:rPr>
                <w:i/>
                <w:sz w:val="20"/>
                <w:szCs w:val="20"/>
              </w:rPr>
            </w:pPr>
            <w:r w:rsidRPr="001F2BC5">
              <w:rPr>
                <w:i/>
                <w:sz w:val="20"/>
                <w:szCs w:val="20"/>
              </w:rPr>
              <w:t>Struttura del testo</w:t>
            </w:r>
          </w:p>
        </w:tc>
        <w:tc>
          <w:tcPr>
            <w:tcW w:w="3686" w:type="dxa"/>
          </w:tcPr>
          <w:p w14:paraId="00DC0E6C" w14:textId="77777777" w:rsidR="00ED53C0" w:rsidRPr="001F2BC5" w:rsidRDefault="00A543C8">
            <w:pPr>
              <w:spacing w:line="276" w:lineRule="auto"/>
              <w:jc w:val="center"/>
              <w:rPr>
                <w:sz w:val="20"/>
                <w:szCs w:val="20"/>
              </w:rPr>
            </w:pPr>
            <w:r w:rsidRPr="001F2BC5">
              <w:rPr>
                <w:sz w:val="20"/>
                <w:szCs w:val="20"/>
              </w:rPr>
              <w:t>2</w:t>
            </w:r>
          </w:p>
        </w:tc>
        <w:tc>
          <w:tcPr>
            <w:tcW w:w="3531" w:type="dxa"/>
          </w:tcPr>
          <w:p w14:paraId="1522029B" w14:textId="77777777" w:rsidR="00ED53C0" w:rsidRPr="001F2BC5" w:rsidRDefault="00A543C8">
            <w:pPr>
              <w:spacing w:line="276" w:lineRule="auto"/>
              <w:rPr>
                <w:sz w:val="20"/>
                <w:szCs w:val="20"/>
              </w:rPr>
            </w:pPr>
            <w:r w:rsidRPr="001F2BC5">
              <w:rPr>
                <w:sz w:val="20"/>
                <w:szCs w:val="20"/>
              </w:rPr>
              <w:t>Scansione in paragrafi + esergo + abstract + keywords</w:t>
            </w:r>
          </w:p>
        </w:tc>
      </w:tr>
      <w:tr w:rsidR="00ED53C0" w:rsidRPr="001F2BC5" w14:paraId="6848A937" w14:textId="77777777" w:rsidTr="001F2BC5">
        <w:tc>
          <w:tcPr>
            <w:tcW w:w="2405" w:type="dxa"/>
          </w:tcPr>
          <w:p w14:paraId="7C37D6D7" w14:textId="77777777" w:rsidR="00ED53C0" w:rsidRPr="001F2BC5" w:rsidRDefault="00A543C8">
            <w:pPr>
              <w:spacing w:line="276" w:lineRule="auto"/>
              <w:rPr>
                <w:i/>
                <w:sz w:val="20"/>
                <w:szCs w:val="20"/>
              </w:rPr>
            </w:pPr>
            <w:r w:rsidRPr="001F2BC5">
              <w:rPr>
                <w:i/>
                <w:sz w:val="20"/>
                <w:szCs w:val="20"/>
              </w:rPr>
              <w:t xml:space="preserve">Organizzazione di un racconto </w:t>
            </w:r>
          </w:p>
        </w:tc>
        <w:tc>
          <w:tcPr>
            <w:tcW w:w="3686" w:type="dxa"/>
          </w:tcPr>
          <w:p w14:paraId="0539DE1C" w14:textId="77777777" w:rsidR="00ED53C0" w:rsidRPr="001F2BC5" w:rsidRDefault="00A543C8">
            <w:pPr>
              <w:spacing w:line="276" w:lineRule="auto"/>
              <w:jc w:val="center"/>
              <w:rPr>
                <w:sz w:val="20"/>
                <w:szCs w:val="20"/>
              </w:rPr>
            </w:pPr>
            <w:r w:rsidRPr="001F2BC5">
              <w:rPr>
                <w:sz w:val="20"/>
                <w:szCs w:val="20"/>
              </w:rPr>
              <w:t>11</w:t>
            </w:r>
          </w:p>
        </w:tc>
        <w:tc>
          <w:tcPr>
            <w:tcW w:w="3531" w:type="dxa"/>
          </w:tcPr>
          <w:p w14:paraId="180A9025" w14:textId="77777777" w:rsidR="00ED53C0" w:rsidRPr="001F2BC5" w:rsidRDefault="00A543C8">
            <w:pPr>
              <w:spacing w:line="276" w:lineRule="auto"/>
              <w:rPr>
                <w:sz w:val="20"/>
                <w:szCs w:val="20"/>
              </w:rPr>
            </w:pPr>
            <w:r w:rsidRPr="001F2BC5">
              <w:rPr>
                <w:sz w:val="20"/>
                <w:szCs w:val="20"/>
              </w:rPr>
              <w:t xml:space="preserve">Analisi e commento di un testo di Benni </w:t>
            </w:r>
          </w:p>
        </w:tc>
      </w:tr>
    </w:tbl>
    <w:p w14:paraId="469091A6" w14:textId="77777777" w:rsidR="00ED53C0" w:rsidRDefault="00ED53C0"/>
    <w:p w14:paraId="33307202" w14:textId="77777777" w:rsidR="00ED53C0" w:rsidRDefault="00ED53C0"/>
    <w:p w14:paraId="6492955C" w14:textId="77777777" w:rsidR="00ED53C0" w:rsidRDefault="00ED53C0"/>
    <w:p w14:paraId="6678D412" w14:textId="38EE377D" w:rsidR="00ED53C0" w:rsidRDefault="00A543C8">
      <w:pPr>
        <w:rPr>
          <w:b/>
        </w:rPr>
      </w:pPr>
      <w:r>
        <w:rPr>
          <w:b/>
        </w:rPr>
        <w:t>Descrizione breve del testo</w:t>
      </w:r>
    </w:p>
    <w:p w14:paraId="446C94B9" w14:textId="77777777" w:rsidR="00ED53C0" w:rsidRDefault="00A543C8">
      <w:r>
        <w:rPr>
          <w:noProof/>
        </w:rPr>
        <w:drawing>
          <wp:anchor distT="0" distB="0" distL="114300" distR="114300" simplePos="0" relativeHeight="251658240" behindDoc="0" locked="0" layoutInCell="1" hidden="0" allowOverlap="1" wp14:anchorId="19FE0362" wp14:editId="40D47AAE">
            <wp:simplePos x="0" y="0"/>
            <wp:positionH relativeFrom="column">
              <wp:posOffset>-3809</wp:posOffset>
            </wp:positionH>
            <wp:positionV relativeFrom="paragraph">
              <wp:posOffset>187960</wp:posOffset>
            </wp:positionV>
            <wp:extent cx="1398905" cy="1965960"/>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398905" cy="1965960"/>
                    </a:xfrm>
                    <a:prstGeom prst="rect">
                      <a:avLst/>
                    </a:prstGeom>
                    <a:ln/>
                  </pic:spPr>
                </pic:pic>
              </a:graphicData>
            </a:graphic>
          </wp:anchor>
        </w:drawing>
      </w:r>
    </w:p>
    <w:p w14:paraId="1492636A" w14:textId="1BBD140A" w:rsidR="00ED53C0" w:rsidRDefault="001F2BC5">
      <w:r>
        <w:t>Il testo s</w:t>
      </w:r>
      <w:r w:rsidR="00A543C8">
        <w:t xml:space="preserve">i muove nella cornice teorica della linguistica testuale e pragmatica. </w:t>
      </w:r>
    </w:p>
    <w:p w14:paraId="4EFC83B1" w14:textId="5DBDF753" w:rsidR="00ED53C0" w:rsidRDefault="001F2BC5">
      <w:r>
        <w:t xml:space="preserve">Propone una </w:t>
      </w:r>
      <w:r w:rsidR="00A543C8">
        <w:t>selezione di ciò che è ritenuto più utile, ovvero ciò che risulta più difficile per studenti, sia perché sono punti critici della linguistica italiana (es. sintassi, sistema verbale) sia perché meno trattati nelle grammatiche (punteggiatura, coerenza e coesione, rapporto tra scritto e parlato). Non presenta dunque tutti i temi utili per scrivere meglio. Parte da errori e improprietà e li commenta e analizza.</w:t>
      </w:r>
    </w:p>
    <w:p w14:paraId="48550141" w14:textId="180DE957" w:rsidR="00ED53C0" w:rsidRPr="001F2BC5" w:rsidRDefault="00A543C8">
      <w:pPr>
        <w:rPr>
          <w:color w:val="000000" w:themeColor="text1"/>
        </w:rPr>
      </w:pPr>
      <w:r>
        <w:t>Ha</w:t>
      </w:r>
      <w:r w:rsidR="001F2BC5">
        <w:t xml:space="preserve"> un</w:t>
      </w:r>
      <w:r>
        <w:t xml:space="preserve"> approccio più descrittivo, che prescrittivo. Parte da numerosi esempi d’uso reali (letterari, </w:t>
      </w:r>
      <w:r w:rsidRPr="001F2BC5">
        <w:rPr>
          <w:color w:val="000000" w:themeColor="text1"/>
        </w:rPr>
        <w:t xml:space="preserve">giornalistici, accademici, ecc., ma anche da testi prodotti da studenti delle scuole superiori e dell’Università) da cui ricava spiegazioni e teorie. </w:t>
      </w:r>
    </w:p>
    <w:p w14:paraId="001E004C" w14:textId="77777777" w:rsidR="00ED53C0" w:rsidRPr="001F2BC5" w:rsidRDefault="00A543C8">
      <w:pPr>
        <w:rPr>
          <w:color w:val="000000" w:themeColor="text1"/>
        </w:rPr>
      </w:pPr>
      <w:r w:rsidRPr="001F2BC5">
        <w:rPr>
          <w:color w:val="000000" w:themeColor="text1"/>
        </w:rPr>
        <w:t xml:space="preserve">Costante attenzione a norma e uso. </w:t>
      </w:r>
    </w:p>
    <w:sectPr w:rsidR="00ED53C0" w:rsidRPr="001F2BC5">
      <w:headerReference w:type="default" r:id="rId10"/>
      <w:pgSz w:w="11900" w:h="16840"/>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E84BF" w14:textId="77777777" w:rsidR="007A3C6C" w:rsidRDefault="007A3C6C" w:rsidP="001F2BC5">
      <w:r>
        <w:separator/>
      </w:r>
    </w:p>
  </w:endnote>
  <w:endnote w:type="continuationSeparator" w:id="0">
    <w:p w14:paraId="24279B49" w14:textId="77777777" w:rsidR="007A3C6C" w:rsidRDefault="007A3C6C" w:rsidP="001F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EF770" w14:textId="77777777" w:rsidR="007A3C6C" w:rsidRDefault="007A3C6C" w:rsidP="001F2BC5">
      <w:r>
        <w:separator/>
      </w:r>
    </w:p>
  </w:footnote>
  <w:footnote w:type="continuationSeparator" w:id="0">
    <w:p w14:paraId="7CD015EA" w14:textId="77777777" w:rsidR="007A3C6C" w:rsidRDefault="007A3C6C" w:rsidP="001F2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69C6" w14:textId="77777777" w:rsidR="001F2BC5" w:rsidRPr="002323EE" w:rsidRDefault="001F2BC5" w:rsidP="001F2BC5">
    <w:pPr>
      <w:shd w:val="clear" w:color="auto" w:fill="FFFFFF"/>
      <w:rPr>
        <w:rFonts w:ascii="Verdana" w:eastAsia="Times New Roman" w:hAnsi="Verdana" w:cs="Times New Roman"/>
        <w:color w:val="333333"/>
      </w:rPr>
    </w:pPr>
    <w:r w:rsidRPr="002323EE">
      <w:rPr>
        <w:sz w:val="20"/>
        <w:szCs w:val="20"/>
      </w:rPr>
      <w:t xml:space="preserve">Progetto </w:t>
    </w:r>
    <w:proofErr w:type="spellStart"/>
    <w:r w:rsidRPr="002323EE">
      <w:rPr>
        <w:sz w:val="20"/>
        <w:szCs w:val="20"/>
      </w:rPr>
      <w:t>Univers</w:t>
    </w:r>
    <w:proofErr w:type="spellEnd"/>
    <w:r w:rsidRPr="002323EE">
      <w:rPr>
        <w:sz w:val="20"/>
        <w:szCs w:val="20"/>
      </w:rPr>
      <w:t>-</w:t>
    </w:r>
    <w:r w:rsidRPr="002323EE">
      <w:rPr>
        <w:color w:val="000000" w:themeColor="text1"/>
        <w:sz w:val="20"/>
        <w:szCs w:val="20"/>
      </w:rPr>
      <w:t>Ita</w:t>
    </w:r>
    <w:r>
      <w:rPr>
        <w:color w:val="000000" w:themeColor="text1"/>
        <w:sz w:val="20"/>
        <w:szCs w:val="20"/>
      </w:rPr>
      <w:t xml:space="preserve"> -</w:t>
    </w:r>
    <w:r w:rsidRPr="002323EE">
      <w:rPr>
        <w:color w:val="000000" w:themeColor="text1"/>
        <w:sz w:val="20"/>
        <w:szCs w:val="20"/>
      </w:rPr>
      <w:t xml:space="preserve">  </w:t>
    </w:r>
    <w:hyperlink r:id="rId1" w:history="1">
      <w:r w:rsidRPr="002323EE">
        <w:rPr>
          <w:rFonts w:eastAsia="Times New Roman"/>
          <w:color w:val="000000" w:themeColor="text1"/>
          <w:sz w:val="20"/>
          <w:szCs w:val="20"/>
        </w:rPr>
        <w:t>L’italiano scritto degli studenti universitari: quadro sociolinguistico, tendenze tipologiche, implicazioni didattiche</w:t>
      </w:r>
    </w:hyperlink>
    <w:r>
      <w:rPr>
        <w:rFonts w:eastAsia="Times New Roman"/>
        <w:color w:val="000000" w:themeColor="text1"/>
        <w:sz w:val="20"/>
        <w:szCs w:val="20"/>
      </w:rPr>
      <w:t xml:space="preserve"> </w:t>
    </w:r>
    <w:r w:rsidRPr="002323EE">
      <w:rPr>
        <w:color w:val="333333"/>
        <w:sz w:val="20"/>
        <w:szCs w:val="20"/>
        <w:shd w:val="clear" w:color="auto" w:fill="FFFFFF"/>
      </w:rPr>
      <w:t>(</w:t>
    </w:r>
    <w:proofErr w:type="spellStart"/>
    <w:r w:rsidRPr="002323EE">
      <w:rPr>
        <w:color w:val="333333"/>
        <w:sz w:val="20"/>
        <w:szCs w:val="20"/>
        <w:shd w:val="clear" w:color="auto" w:fill="FFFFFF"/>
      </w:rPr>
      <w:t>Prot</w:t>
    </w:r>
    <w:proofErr w:type="spellEnd"/>
    <w:r w:rsidRPr="002323EE">
      <w:rPr>
        <w:color w:val="333333"/>
        <w:sz w:val="20"/>
        <w:szCs w:val="20"/>
        <w:shd w:val="clear" w:color="auto" w:fill="FFFFFF"/>
      </w:rPr>
      <w:t xml:space="preserve"> 2017LAP429) </w:t>
    </w:r>
  </w:p>
  <w:p w14:paraId="2B81BDA7" w14:textId="77777777" w:rsidR="001F2BC5" w:rsidRPr="002323EE" w:rsidRDefault="001F2BC5" w:rsidP="001F2BC5">
    <w:pPr>
      <w:pStyle w:val="Intestazione"/>
      <w:rPr>
        <w:sz w:val="20"/>
        <w:szCs w:val="20"/>
      </w:rPr>
    </w:pPr>
    <w:r w:rsidRPr="002323EE">
      <w:rPr>
        <w:color w:val="333333"/>
        <w:sz w:val="20"/>
        <w:szCs w:val="20"/>
        <w:shd w:val="clear" w:color="auto" w:fill="FFFFFF"/>
      </w:rPr>
      <w:t>Unità di ricerca di Pisa</w:t>
    </w:r>
  </w:p>
  <w:p w14:paraId="267263FE" w14:textId="77777777" w:rsidR="001F2BC5" w:rsidRDefault="001F2B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BF4978"/>
    <w:multiLevelType w:val="multilevel"/>
    <w:tmpl w:val="890E80BA"/>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16cid:durableId="194106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0"/>
    <w:rsid w:val="0005735F"/>
    <w:rsid w:val="001F2BC5"/>
    <w:rsid w:val="00210B77"/>
    <w:rsid w:val="002B6ABF"/>
    <w:rsid w:val="00412FF6"/>
    <w:rsid w:val="00485AFE"/>
    <w:rsid w:val="00601EEC"/>
    <w:rsid w:val="006417F9"/>
    <w:rsid w:val="007A3C6C"/>
    <w:rsid w:val="00A236DB"/>
    <w:rsid w:val="00A543C8"/>
    <w:rsid w:val="00ED53C0"/>
    <w:rsid w:val="00F76A2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A8ED"/>
  <w15:docId w15:val="{435D3C34-789A-4BA8-9A79-F80F9FAC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styleId="Grigliatabella">
    <w:name w:val="Table Grid"/>
    <w:basedOn w:val="Tabellanormale"/>
    <w:uiPriority w:val="39"/>
    <w:rsid w:val="00F73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A2286"/>
    <w:rPr>
      <w:color w:val="0563C1" w:themeColor="hyperlink"/>
      <w:u w:val="single"/>
    </w:rPr>
  </w:style>
  <w:style w:type="character" w:styleId="Menzionenonrisolta">
    <w:name w:val="Unresolved Mention"/>
    <w:basedOn w:val="Carpredefinitoparagrafo"/>
    <w:uiPriority w:val="99"/>
    <w:rsid w:val="007A2286"/>
    <w:rPr>
      <w:color w:val="605E5C"/>
      <w:shd w:val="clear" w:color="auto" w:fill="E1DFDD"/>
    </w:rPr>
  </w:style>
  <w:style w:type="paragraph" w:styleId="Testofumetto">
    <w:name w:val="Balloon Text"/>
    <w:basedOn w:val="Normale"/>
    <w:link w:val="TestofumettoCarattere"/>
    <w:uiPriority w:val="99"/>
    <w:semiHidden/>
    <w:unhideWhenUsed/>
    <w:rsid w:val="007A2286"/>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A2286"/>
    <w:rPr>
      <w:rFonts w:ascii="Times New Roman" w:hAnsi="Times New Roman" w:cs="Times New Roman"/>
      <w:sz w:val="18"/>
      <w:szCs w:val="18"/>
    </w:rPr>
  </w:style>
  <w:style w:type="paragraph" w:styleId="Paragrafoelenco">
    <w:name w:val="List Paragraph"/>
    <w:basedOn w:val="Normale"/>
    <w:uiPriority w:val="34"/>
    <w:qFormat/>
    <w:rsid w:val="00BF4E9C"/>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1F2BC5"/>
    <w:pPr>
      <w:tabs>
        <w:tab w:val="center" w:pos="4819"/>
        <w:tab w:val="right" w:pos="9638"/>
      </w:tabs>
    </w:pPr>
  </w:style>
  <w:style w:type="character" w:customStyle="1" w:styleId="IntestazioneCarattere">
    <w:name w:val="Intestazione Carattere"/>
    <w:basedOn w:val="Carpredefinitoparagrafo"/>
    <w:link w:val="Intestazione"/>
    <w:uiPriority w:val="99"/>
    <w:rsid w:val="001F2BC5"/>
  </w:style>
  <w:style w:type="paragraph" w:styleId="Pidipagina">
    <w:name w:val="footer"/>
    <w:basedOn w:val="Normale"/>
    <w:link w:val="PidipaginaCarattere"/>
    <w:uiPriority w:val="99"/>
    <w:unhideWhenUsed/>
    <w:rsid w:val="001F2BC5"/>
    <w:pPr>
      <w:tabs>
        <w:tab w:val="center" w:pos="4819"/>
        <w:tab w:val="right" w:pos="9638"/>
      </w:tabs>
    </w:pPr>
  </w:style>
  <w:style w:type="character" w:customStyle="1" w:styleId="PidipaginaCarattere">
    <w:name w:val="Piè di pagina Carattere"/>
    <w:basedOn w:val="Carpredefinitoparagrafo"/>
    <w:link w:val="Pidipagina"/>
    <w:uiPriority w:val="99"/>
    <w:rsid w:val="001F2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scrive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hyperlink" Target="https://site.unibo.it/univers-i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NNO47EmLvONALXXNu+AnbzrduA==">AMUW2mVmySa9hUQ8Z/+0yo74WfmkYEYvN4sALO92E/caAe6U8yb7j3TXqz8pHiJbsxm9FeuB7u/VcEXBmBs/6wS4B9xsxCAZjPYz8oY9fgcb0ze6E/8D80E=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1335</Words>
  <Characters>7611</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Francesca Gallina</cp:lastModifiedBy>
  <cp:revision>6</cp:revision>
  <dcterms:created xsi:type="dcterms:W3CDTF">2020-11-24T21:00:00Z</dcterms:created>
  <dcterms:modified xsi:type="dcterms:W3CDTF">2025-01-08T20:43:00Z</dcterms:modified>
</cp:coreProperties>
</file>